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970" w:tblpY="2165"/>
        <w:tblW w:w="1459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591"/>
      </w:tblGrid>
      <w:tr w:rsidR="00D62B7C" w:rsidRPr="00E10588" w14:paraId="42618CB2" w14:textId="77777777" w:rsidTr="00D62B7C">
        <w:tblPrEx>
          <w:tblCellMar>
            <w:top w:w="0" w:type="dxa"/>
            <w:bottom w:w="0" w:type="dxa"/>
          </w:tblCellMar>
        </w:tblPrEx>
        <w:tc>
          <w:tcPr>
            <w:tcW w:w="14591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3B18A4A1" w14:textId="77777777" w:rsidR="00E10588" w:rsidRPr="00E10588" w:rsidRDefault="00E10588" w:rsidP="00DA31A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Helvetica Neue"/>
                <w:sz w:val="22"/>
                <w:szCs w:val="22"/>
              </w:rPr>
            </w:pPr>
            <w:r w:rsidRPr="00E10588">
              <w:rPr>
                <w:rFonts w:cs="Helvetica Neue"/>
                <w:sz w:val="22"/>
                <w:szCs w:val="22"/>
              </w:rPr>
              <w:t>Un sentiment, qui est l’interprétation humaine d’une émotion ressentie, est un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 xml:space="preserve"> état affectif complexe</w:t>
            </w:r>
            <w:r w:rsidRPr="00E10588">
              <w:rPr>
                <w:rFonts w:cs="Helvetica Neue"/>
                <w:sz w:val="22"/>
                <w:szCs w:val="22"/>
              </w:rPr>
              <w:t>, plus ou moins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 xml:space="preserve"> stable</w:t>
            </w:r>
            <w:r w:rsidRPr="00E10588">
              <w:rPr>
                <w:rFonts w:cs="Helvetica Neue"/>
                <w:sz w:val="22"/>
                <w:szCs w:val="22"/>
              </w:rPr>
              <w:t xml:space="preserve"> et 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>durable</w:t>
            </w:r>
            <w:r w:rsidRPr="00E10588">
              <w:rPr>
                <w:rFonts w:cs="Helvetica Neue"/>
                <w:sz w:val="22"/>
                <w:szCs w:val="22"/>
              </w:rPr>
              <w:t>, qui concerne soit le « moi » (joie, tristesse, etc.) soit autrui (amour, envie, haine, etc.). L’expression du sentiment ressenti est souvent lié à une manifestation physique.</w:t>
            </w:r>
          </w:p>
          <w:p w14:paraId="3B707694" w14:textId="77777777" w:rsidR="00E10588" w:rsidRDefault="00E10588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i/>
                <w:iCs/>
                <w:sz w:val="22"/>
                <w:szCs w:val="22"/>
              </w:rPr>
            </w:pPr>
            <w:r w:rsidRPr="00E10588">
              <w:rPr>
                <w:rFonts w:cs="Helvetica Neue"/>
                <w:b/>
                <w:bCs/>
                <w:sz w:val="22"/>
                <w:szCs w:val="22"/>
              </w:rPr>
              <w:t xml:space="preserve">&gt; </w:t>
            </w:r>
            <w:r w:rsidRPr="00E10588">
              <w:rPr>
                <w:rFonts w:cs="Helvetica Neue"/>
                <w:i/>
                <w:iCs/>
                <w:sz w:val="22"/>
                <w:szCs w:val="22"/>
              </w:rPr>
              <w:t xml:space="preserve">Apeuré, il recula, blême. </w:t>
            </w:r>
            <w:r w:rsidRPr="00E10588">
              <w:rPr>
                <w:rFonts w:cs="Helvetica Neue"/>
                <w:b/>
                <w:bCs/>
                <w:sz w:val="22"/>
                <w:szCs w:val="22"/>
              </w:rPr>
              <w:t>&gt;</w:t>
            </w:r>
            <w:r w:rsidRPr="00E10588">
              <w:rPr>
                <w:rFonts w:cs="Helvetica Neue"/>
                <w:i/>
                <w:iCs/>
                <w:sz w:val="22"/>
                <w:szCs w:val="22"/>
              </w:rPr>
              <w:t xml:space="preserve"> Ému, il dut s’asseoir.</w:t>
            </w:r>
          </w:p>
          <w:p w14:paraId="6481D2A5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 xml:space="preserve">La langue française est riche. Il existe de nombreux mots pour exprimer des sentiments et des émotions. Les connaitre permet de varier le vocabulaire, mais aussi de </w:t>
            </w: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nuancer</w:t>
            </w:r>
            <w:r w:rsidRPr="00DA31A5">
              <w:rPr>
                <w:rFonts w:cs="Helvetica Neue"/>
                <w:sz w:val="22"/>
                <w:szCs w:val="22"/>
              </w:rPr>
              <w:t xml:space="preserve">, de </w:t>
            </w: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préciser</w:t>
            </w:r>
            <w:r w:rsidRPr="00DA31A5">
              <w:rPr>
                <w:rFonts w:cs="Helvetica Neue"/>
                <w:sz w:val="22"/>
                <w:szCs w:val="22"/>
              </w:rPr>
              <w:t xml:space="preserve"> ses sentiments</w:t>
            </w:r>
            <w:r>
              <w:rPr>
                <w:rFonts w:cs="Helvetica Neue"/>
                <w:sz w:val="22"/>
                <w:szCs w:val="22"/>
              </w:rPr>
              <w:t>, de mieux communiquer et parfois même de s’en libérer</w:t>
            </w:r>
            <w:r w:rsidRPr="00DA31A5">
              <w:rPr>
                <w:rFonts w:cs="Helvetica Neue"/>
                <w:sz w:val="22"/>
                <w:szCs w:val="22"/>
              </w:rPr>
              <w:t xml:space="preserve"> Voici quelques exemples.</w:t>
            </w:r>
          </w:p>
          <w:p w14:paraId="637AFDB3" w14:textId="77777777" w:rsidR="00DA31A5" w:rsidRPr="00E10588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</w:p>
          <w:tbl>
            <w:tblPr>
              <w:tblW w:w="2086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20"/>
              <w:gridCol w:w="6780"/>
              <w:gridCol w:w="6280"/>
              <w:gridCol w:w="6280"/>
            </w:tblGrid>
            <w:tr w:rsidR="00E10588" w:rsidRPr="00E10588" w14:paraId="333D088A" w14:textId="77777777" w:rsidTr="00E105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00639C3D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sentiment à exprimer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086D8C55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nom commun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6DAD46E2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adjectif qualificatif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2B85488D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verbe</w:t>
                  </w:r>
                </w:p>
              </w:tc>
            </w:tr>
            <w:tr w:rsidR="00E10588" w:rsidRPr="00E10588" w14:paraId="1DE6BE22" w14:textId="77777777" w:rsidTr="00E1058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477D5C44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l’amour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2F497725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l’affection, l’amitié, l’ardeur, l’élan, l’engouement, la flamme, la passion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306C8322" w14:textId="77777777" w:rsid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proofErr w:type="gramStart"/>
                  <w:r w:rsidRPr="00E10588">
                    <w:rPr>
                      <w:rFonts w:cs="Helvetica Neue"/>
                      <w:sz w:val="22"/>
                      <w:szCs w:val="22"/>
                    </w:rPr>
                    <w:t>affectueux</w:t>
                  </w:r>
                  <w:proofErr w:type="gramEnd"/>
                  <w:r w:rsidRPr="00E10588">
                    <w:rPr>
                      <w:rFonts w:cs="Helvetica Neue"/>
                      <w:sz w:val="22"/>
                      <w:szCs w:val="22"/>
                    </w:rPr>
                    <w:t xml:space="preserve">, aimé, ami, amoureux, ardent, avenant, chaleureux, </w:t>
                  </w:r>
                </w:p>
                <w:p w14:paraId="4DEF8E23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charmant, exalté, passionné, séduisant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A2CA5EF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adorer, apprécier, brûler pour, chérir, être épris de, préférer, s’émouvoir, s’éprendre, tenir à, vénérer, etc.</w:t>
                  </w:r>
                </w:p>
              </w:tc>
            </w:tr>
            <w:tr w:rsidR="00E10588" w:rsidRPr="00E10588" w14:paraId="3ED3E5E1" w14:textId="77777777" w:rsidTr="00E1058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3818DF04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la joie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2D306CED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l’allégresse, le contentement, l’enchantement, l’enthousiasme, la gaieté, le ravissement, la satisfaction, le plaisir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35CF9D16" w14:textId="77777777" w:rsid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proofErr w:type="gramStart"/>
                  <w:r w:rsidRPr="00E10588">
                    <w:rPr>
                      <w:rFonts w:cs="Helvetica Neue"/>
                      <w:sz w:val="22"/>
                      <w:szCs w:val="22"/>
                    </w:rPr>
                    <w:t>content</w:t>
                  </w:r>
                  <w:proofErr w:type="gramEnd"/>
                  <w:r w:rsidRPr="00E10588">
                    <w:rPr>
                      <w:rFonts w:cs="Helvetica Neue"/>
                      <w:sz w:val="22"/>
                      <w:szCs w:val="22"/>
                    </w:rPr>
                    <w:t xml:space="preserve">, enchanté, enthousiaste, gai, heureux, joyeux, ravi, </w:t>
                  </w:r>
                </w:p>
                <w:p w14:paraId="78CA186D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satisfait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C17F9B7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être content, être joyeux, prendre plaisir à, s’enthousiasmer pour, se satisfaire de, etc.</w:t>
                  </w:r>
                </w:p>
              </w:tc>
            </w:tr>
            <w:tr w:rsidR="00E10588" w:rsidRPr="00E10588" w14:paraId="5231E225" w14:textId="77777777" w:rsidTr="00E1058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6226C114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le désir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03C9FC07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l’attirance, l’avidité, le besoin, la concupiscence, la convoitise, l’envie, la jalousie, le rêve, le souhait, la tentation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6D65143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attiré, avide, concupiscent, envieux, jaloux, tenté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16F86470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avoir envie, désirer, être jaloux, souhaiter, etc.</w:t>
                  </w:r>
                </w:p>
              </w:tc>
            </w:tr>
            <w:tr w:rsidR="00E10588" w:rsidRPr="00E10588" w14:paraId="10C33D83" w14:textId="77777777" w:rsidTr="00E1058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5EBD8DE4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la surprise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28F9459C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l’ébahissement, l’étonnement, le saisissement, la stupéfaction, la stupeur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DF04D15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ébahi, étonné, saisi, stupéfait, surpris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06CA0F8D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être ébahi, être stupéfait, s’étonner, etc.</w:t>
                  </w:r>
                </w:p>
              </w:tc>
            </w:tr>
            <w:tr w:rsidR="00E10588" w:rsidRPr="00E10588" w14:paraId="03233E86" w14:textId="77777777" w:rsidTr="00E1058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2D1B814A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la haine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133BBE4A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l’animosité, l’aversion, le dégoût, l’inimitié, le ressentiment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5FFDE84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 xml:space="preserve">ennemi, </w:t>
                  </w:r>
                  <w:proofErr w:type="spellStart"/>
                  <w:r w:rsidRPr="00E10588">
                    <w:rPr>
                      <w:rFonts w:cs="Helvetica Neue"/>
                      <w:sz w:val="22"/>
                      <w:szCs w:val="22"/>
                    </w:rPr>
                    <w:t>hostile,haineux</w:t>
                  </w:r>
                  <w:proofErr w:type="spellEnd"/>
                  <w:r w:rsidRPr="00E10588">
                    <w:rPr>
                      <w:rFonts w:cs="Helvetica Neue"/>
                      <w:sz w:val="22"/>
                      <w:szCs w:val="22"/>
                    </w:rPr>
                    <w:t>, haïssable, insupportable, repoussant, répugnant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40872A6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abhorrer, détester, être antipathique, exécrer, haïr, repousser, etc.</w:t>
                  </w:r>
                </w:p>
              </w:tc>
            </w:tr>
            <w:tr w:rsidR="00E10588" w:rsidRPr="00E10588" w14:paraId="47979796" w14:textId="77777777" w:rsidTr="00E1058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A2243AA" w14:textId="77777777" w:rsidR="00DA31A5" w:rsidRDefault="00DA31A5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</w:pPr>
                </w:p>
                <w:p w14:paraId="0F8AB850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la tristesse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57CDA0AA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l’abattement, l’accablement, l’amertume, le chagrin, le désespoir, la douleur, la mélancolie, la nostalgie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06997E2A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 xml:space="preserve">abattu, accablé, affligé, attristé, déçu, désespéré, mélancolique, morose, nostalgique, </w:t>
                  </w:r>
                  <w:proofErr w:type="spellStart"/>
                  <w:r w:rsidRPr="00E10588">
                    <w:rPr>
                      <w:rFonts w:cs="Helvetica Neue"/>
                      <w:sz w:val="22"/>
                      <w:szCs w:val="22"/>
                    </w:rPr>
                    <w:t>pessimiste,triste</w:t>
                  </w:r>
                  <w:proofErr w:type="spellEnd"/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4989D405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être abattu, être insupportable, souffrir, etc.</w:t>
                  </w:r>
                </w:p>
              </w:tc>
            </w:tr>
            <w:tr w:rsidR="00E10588" w:rsidRPr="00E10588" w14:paraId="6457FE0F" w14:textId="77777777" w:rsidTr="00E10588">
              <w:tblPrEx>
                <w:tblBorders>
                  <w:top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1D9F322E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la colère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F54DCA2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l’agressivité, le courroux, l’emportement, la fureur, l’indignation, l’irritation, le mécontentement, la rage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5A12F74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agressif, courroucé, emporté, excédé, furieux, indigné, irrité, mécontent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43A6780A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être agressif, s’emporter, s’énerver, s’indigner, s’irriter, etc.</w:t>
                  </w:r>
                </w:p>
              </w:tc>
            </w:tr>
            <w:tr w:rsidR="00E10588" w:rsidRPr="00E10588" w14:paraId="12170704" w14:textId="77777777" w:rsidTr="00E1058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2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1EBA6AE8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b/>
                      <w:bCs/>
                      <w:color w:val="094DA0"/>
                      <w:sz w:val="22"/>
                      <w:szCs w:val="22"/>
                    </w:rPr>
                    <w:t>la peur</w:t>
                  </w:r>
                </w:p>
              </w:tc>
              <w:tc>
                <w:tcPr>
                  <w:tcW w:w="67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70A3F782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l’angoisse, la crainte, l’effroi, l’épouvante, l’inquiétude, la terreur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5D5B1D07" w14:textId="77777777" w:rsid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proofErr w:type="gramStart"/>
                  <w:r w:rsidRPr="00E10588">
                    <w:rPr>
                      <w:rFonts w:cs="Helvetica Neue"/>
                      <w:sz w:val="22"/>
                      <w:szCs w:val="22"/>
                    </w:rPr>
                    <w:t>angoissé</w:t>
                  </w:r>
                  <w:proofErr w:type="gramEnd"/>
                  <w:r w:rsidRPr="00E10588">
                    <w:rPr>
                      <w:rFonts w:cs="Helvetica Neue"/>
                      <w:sz w:val="22"/>
                      <w:szCs w:val="22"/>
                    </w:rPr>
                    <w:t>, craintif, effrayé, épouvanté, froussard, inquiet,</w:t>
                  </w:r>
                </w:p>
                <w:p w14:paraId="0B75777A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 xml:space="preserve"> terrorisé</w:t>
                  </w:r>
                </w:p>
              </w:tc>
              <w:tc>
                <w:tcPr>
                  <w:tcW w:w="6280" w:type="dxa"/>
                  <w:tcBorders>
                    <w:top w:val="single" w:sz="8" w:space="0" w:color="646464"/>
                    <w:left w:val="single" w:sz="8" w:space="0" w:color="646464"/>
                    <w:bottom w:val="single" w:sz="8" w:space="0" w:color="646464"/>
                    <w:right w:val="single" w:sz="8" w:space="0" w:color="646464"/>
                  </w:tcBorders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  <w:vAlign w:val="center"/>
                </w:tcPr>
                <w:p w14:paraId="3475464F" w14:textId="77777777" w:rsidR="00E10588" w:rsidRPr="00E10588" w:rsidRDefault="00E10588" w:rsidP="00DA31A5">
                  <w:pPr>
                    <w:framePr w:hSpace="141" w:wrap="around" w:vAnchor="page" w:hAnchor="page" w:x="970" w:y="2165"/>
                    <w:widowControl w:val="0"/>
                    <w:autoSpaceDE w:val="0"/>
                    <w:autoSpaceDN w:val="0"/>
                    <w:adjustRightInd w:val="0"/>
                    <w:rPr>
                      <w:rFonts w:cs="Helvetica Neue"/>
                      <w:sz w:val="22"/>
                      <w:szCs w:val="22"/>
                    </w:rPr>
                  </w:pPr>
                  <w:r w:rsidRPr="00E10588">
                    <w:rPr>
                      <w:rFonts w:cs="Helvetica Neue"/>
                      <w:sz w:val="22"/>
                      <w:szCs w:val="22"/>
                    </w:rPr>
                    <w:t>craindre, être angoissé, s’inquiéter, redouter, etc.</w:t>
                  </w:r>
                </w:p>
              </w:tc>
            </w:tr>
          </w:tbl>
          <w:p w14:paraId="1874CE6A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094DA0"/>
                <w:sz w:val="22"/>
                <w:szCs w:val="22"/>
              </w:rPr>
            </w:pPr>
          </w:p>
          <w:p w14:paraId="541F878E" w14:textId="77777777" w:rsidR="00E10588" w:rsidRPr="00D62B7C" w:rsidRDefault="00E10588" w:rsidP="00DA31A5">
            <w:pPr>
              <w:widowControl w:val="0"/>
              <w:autoSpaceDE w:val="0"/>
              <w:autoSpaceDN w:val="0"/>
              <w:adjustRightInd w:val="0"/>
              <w:rPr>
                <w:rFonts w:cs="OpenSans"/>
                <w:color w:val="1A1A1A"/>
                <w:sz w:val="22"/>
                <w:szCs w:val="22"/>
              </w:rPr>
            </w:pPr>
            <w:r w:rsidRPr="00E10588">
              <w:rPr>
                <w:rFonts w:cs="OpenSans"/>
                <w:color w:val="094DA0"/>
                <w:sz w:val="22"/>
                <w:szCs w:val="22"/>
              </w:rPr>
              <w:t xml:space="preserve"> </w:t>
            </w:r>
            <w:r w:rsidRPr="00E10588">
              <w:rPr>
                <w:rFonts w:cs="OpenSans"/>
                <w:color w:val="1A1A1A"/>
                <w:sz w:val="22"/>
                <w:szCs w:val="22"/>
              </w:rPr>
              <w:t>Cherchez le nom des sentiments définis ci-dessous. De quels sentiments du tableau les rapprocheriez-vous ?</w:t>
            </w:r>
          </w:p>
          <w:p w14:paraId="58A044A0" w14:textId="77777777" w:rsidR="00E10588" w:rsidRPr="00E10588" w:rsidRDefault="00E10588" w:rsidP="00DA31A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Helvetica Neue"/>
                <w:sz w:val="22"/>
                <w:szCs w:val="22"/>
              </w:rPr>
            </w:pPr>
            <w:r w:rsidRPr="00E10588">
              <w:rPr>
                <w:rFonts w:cs="Helvetica Neue"/>
                <w:sz w:val="22"/>
                <w:szCs w:val="22"/>
              </w:rPr>
              <w:t xml:space="preserve">Absence de considération pour quelqu’un : 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>m</w:t>
            </w:r>
            <w:r w:rsidRPr="00E10588">
              <w:rPr>
                <w:rFonts w:cs="Helvetica Neue"/>
                <w:sz w:val="22"/>
                <w:szCs w:val="22"/>
              </w:rPr>
              <w:t>…</w:t>
            </w:r>
          </w:p>
          <w:p w14:paraId="17759980" w14:textId="77777777" w:rsidR="00E10588" w:rsidRPr="00E10588" w:rsidRDefault="00E10588" w:rsidP="00DA31A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Helvetica Neue"/>
                <w:sz w:val="22"/>
                <w:szCs w:val="22"/>
              </w:rPr>
            </w:pPr>
            <w:r w:rsidRPr="00E10588">
              <w:rPr>
                <w:rFonts w:cs="Helvetica Neue"/>
                <w:sz w:val="22"/>
                <w:szCs w:val="22"/>
              </w:rPr>
              <w:t xml:space="preserve">Contrariété de ne pas obtenir ce que l’on souhaite : 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>d</w:t>
            </w:r>
            <w:r w:rsidRPr="00E10588">
              <w:rPr>
                <w:rFonts w:cs="Helvetica Neue"/>
                <w:sz w:val="22"/>
                <w:szCs w:val="22"/>
              </w:rPr>
              <w:t>…</w:t>
            </w:r>
          </w:p>
          <w:p w14:paraId="158E8225" w14:textId="77777777" w:rsidR="00E10588" w:rsidRPr="00E10588" w:rsidRDefault="00E10588" w:rsidP="00DA31A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Helvetica Neue"/>
                <w:sz w:val="22"/>
                <w:szCs w:val="22"/>
              </w:rPr>
            </w:pPr>
            <w:r w:rsidRPr="00E10588">
              <w:rPr>
                <w:rFonts w:cs="Helvetica Neue"/>
                <w:sz w:val="22"/>
                <w:szCs w:val="22"/>
              </w:rPr>
              <w:t xml:space="preserve">Colère vive causée par un sentiment d’injustice : 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>i</w:t>
            </w:r>
            <w:r w:rsidRPr="00E10588">
              <w:rPr>
                <w:rFonts w:cs="Helvetica Neue"/>
                <w:sz w:val="22"/>
                <w:szCs w:val="22"/>
              </w:rPr>
              <w:t>…</w:t>
            </w:r>
          </w:p>
          <w:p w14:paraId="1723733A" w14:textId="77777777" w:rsidR="00E10588" w:rsidRPr="00E10588" w:rsidRDefault="00E10588" w:rsidP="00DA31A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Helvetica Neue"/>
                <w:sz w:val="22"/>
                <w:szCs w:val="22"/>
              </w:rPr>
            </w:pPr>
            <w:r w:rsidRPr="00E10588">
              <w:rPr>
                <w:rFonts w:cs="Helvetica Neue"/>
                <w:sz w:val="22"/>
                <w:szCs w:val="22"/>
              </w:rPr>
              <w:t xml:space="preserve">Sentiment de plénitude, d’apaisement : 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>s</w:t>
            </w:r>
            <w:r w:rsidRPr="00E10588">
              <w:rPr>
                <w:rFonts w:cs="Helvetica Neue"/>
                <w:sz w:val="22"/>
                <w:szCs w:val="22"/>
              </w:rPr>
              <w:t>…</w:t>
            </w:r>
          </w:p>
          <w:p w14:paraId="46082ADF" w14:textId="77777777" w:rsidR="00E10588" w:rsidRPr="00E10588" w:rsidRDefault="00E10588" w:rsidP="00DA31A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cs="Helvetica Neue"/>
                <w:sz w:val="22"/>
                <w:szCs w:val="22"/>
              </w:rPr>
            </w:pPr>
            <w:r w:rsidRPr="00E10588">
              <w:rPr>
                <w:rFonts w:cs="Helvetica Neue"/>
                <w:sz w:val="22"/>
                <w:szCs w:val="22"/>
              </w:rPr>
              <w:t xml:space="preserve">Tristesse vague causée par le regret du pays natal : </w:t>
            </w:r>
            <w:r w:rsidRPr="00E10588">
              <w:rPr>
                <w:rFonts w:cs="Helvetica Neue"/>
                <w:b/>
                <w:bCs/>
                <w:color w:val="094DA0"/>
                <w:sz w:val="22"/>
                <w:szCs w:val="22"/>
              </w:rPr>
              <w:t>n</w:t>
            </w:r>
            <w:r w:rsidRPr="00E10588">
              <w:rPr>
                <w:rFonts w:cs="Helvetica Neue"/>
                <w:sz w:val="22"/>
                <w:szCs w:val="22"/>
              </w:rPr>
              <w:t>...</w:t>
            </w:r>
          </w:p>
        </w:tc>
      </w:tr>
    </w:tbl>
    <w:p w14:paraId="335F60C8" w14:textId="77777777" w:rsidR="00D62B7C" w:rsidRDefault="00D62B7C" w:rsidP="00DA31A5">
      <w:pPr>
        <w:widowControl w:val="0"/>
        <w:autoSpaceDE w:val="0"/>
        <w:autoSpaceDN w:val="0"/>
        <w:adjustRightInd w:val="0"/>
        <w:rPr>
          <w:rFonts w:cs="Helvetica Neue"/>
          <w:sz w:val="22"/>
          <w:szCs w:val="22"/>
        </w:rPr>
      </w:pPr>
    </w:p>
    <w:p w14:paraId="6D10A382" w14:textId="77777777" w:rsidR="00D62B7C" w:rsidRDefault="00D62B7C" w:rsidP="00DA31A5">
      <w:pPr>
        <w:widowControl w:val="0"/>
        <w:autoSpaceDE w:val="0"/>
        <w:autoSpaceDN w:val="0"/>
        <w:adjustRightInd w:val="0"/>
        <w:rPr>
          <w:rFonts w:cs="Helvetica Neue"/>
          <w:sz w:val="22"/>
          <w:szCs w:val="22"/>
        </w:rPr>
      </w:pPr>
      <w:bookmarkStart w:id="0" w:name="_GoBack"/>
      <w:bookmarkEnd w:id="0"/>
    </w:p>
    <w:p w14:paraId="325D9DAD" w14:textId="77777777" w:rsidR="00DA31A5" w:rsidRDefault="00DA31A5" w:rsidP="00D62B7C">
      <w:pPr>
        <w:widowControl w:val="0"/>
        <w:autoSpaceDE w:val="0"/>
        <w:autoSpaceDN w:val="0"/>
        <w:adjustRightInd w:val="0"/>
        <w:rPr>
          <w:rFonts w:cs="OpenSans"/>
          <w:color w:val="094DA0"/>
          <w:sz w:val="28"/>
          <w:szCs w:val="28"/>
        </w:rPr>
      </w:pPr>
      <w:r w:rsidRPr="00DA31A5">
        <w:rPr>
          <w:rFonts w:cs="OpenSans"/>
          <w:color w:val="094DA0"/>
          <w:sz w:val="28"/>
          <w:szCs w:val="28"/>
        </w:rPr>
        <w:lastRenderedPageBreak/>
        <w:t>Pour aller plus loin, approfondissons deux sentiments</w:t>
      </w:r>
    </w:p>
    <w:p w14:paraId="4C76BB9B" w14:textId="77777777" w:rsidR="00DA31A5" w:rsidRPr="00DA31A5" w:rsidRDefault="00DA31A5" w:rsidP="00DA31A5">
      <w:pPr>
        <w:widowControl w:val="0"/>
        <w:autoSpaceDE w:val="0"/>
        <w:autoSpaceDN w:val="0"/>
        <w:adjustRightInd w:val="0"/>
        <w:jc w:val="center"/>
        <w:rPr>
          <w:rFonts w:cs="OpenSans"/>
          <w:color w:val="094DA0"/>
          <w:sz w:val="28"/>
          <w:szCs w:val="28"/>
        </w:rPr>
      </w:pPr>
    </w:p>
    <w:p w14:paraId="02080746" w14:textId="77777777" w:rsidR="00DA31A5" w:rsidRPr="00D62B7C" w:rsidRDefault="00DA31A5" w:rsidP="00D62B7C">
      <w:pPr>
        <w:pStyle w:val="Pardelist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OpenSans"/>
          <w:b/>
          <w:color w:val="1A1A1A"/>
          <w:sz w:val="22"/>
          <w:szCs w:val="22"/>
        </w:rPr>
      </w:pPr>
      <w:r w:rsidRPr="00DA31A5">
        <w:rPr>
          <w:rFonts w:cs="OpenSans"/>
          <w:b/>
          <w:color w:val="1A1A1A"/>
          <w:sz w:val="22"/>
          <w:szCs w:val="22"/>
        </w:rPr>
        <w:t>Exprimer la peur, l’étonnement, le doute</w:t>
      </w:r>
    </w:p>
    <w:tbl>
      <w:tblPr>
        <w:tblpPr w:leftFromText="141" w:rightFromText="141" w:vertAnchor="text" w:horzAnchor="page" w:tblpX="245" w:tblpY="149"/>
        <w:tblW w:w="22296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538"/>
        <w:gridCol w:w="3568"/>
        <w:gridCol w:w="13497"/>
      </w:tblGrid>
      <w:tr w:rsidR="00D62B7C" w:rsidRPr="00DA31A5" w14:paraId="6F3F8120" w14:textId="77777777" w:rsidTr="00DA3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3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90BB35E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 </w:t>
            </w:r>
          </w:p>
        </w:tc>
        <w:tc>
          <w:tcPr>
            <w:tcW w:w="353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20ECD3B3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Verbes</w:t>
            </w:r>
          </w:p>
        </w:tc>
        <w:tc>
          <w:tcPr>
            <w:tcW w:w="356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38824D7D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Noms</w:t>
            </w:r>
          </w:p>
        </w:tc>
        <w:tc>
          <w:tcPr>
            <w:tcW w:w="1349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9E38C56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 Neue"/>
                <w:b/>
                <w:bCs/>
                <w:color w:val="094DA0"/>
                <w:sz w:val="22"/>
                <w:szCs w:val="22"/>
              </w:rPr>
            </w:pPr>
          </w:p>
          <w:p w14:paraId="298BB22F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Adjectifs</w:t>
            </w:r>
          </w:p>
        </w:tc>
      </w:tr>
      <w:tr w:rsidR="00DA31A5" w:rsidRPr="00DA31A5" w14:paraId="2A6A2FEF" w14:textId="77777777" w:rsidTr="00DA31A5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/>
        </w:trPr>
        <w:tc>
          <w:tcPr>
            <w:tcW w:w="1693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2499079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La peur</w:t>
            </w:r>
          </w:p>
        </w:tc>
        <w:tc>
          <w:tcPr>
            <w:tcW w:w="353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B3868DF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avoir peur, craindre, appréhender, redouter, ê</w:t>
            </w:r>
            <w:r>
              <w:rPr>
                <w:rFonts w:cs="Helvetica Neue"/>
                <w:sz w:val="22"/>
                <w:szCs w:val="22"/>
              </w:rPr>
              <w:t>tre effrayé/paniqué/ horrifi</w:t>
            </w:r>
            <w:r w:rsidRPr="00DA31A5">
              <w:rPr>
                <w:rFonts w:cs="Helvetica Neue"/>
                <w:sz w:val="22"/>
                <w:szCs w:val="22"/>
              </w:rPr>
              <w:t>é/angoissé/épouvanté/terrorisé par</w:t>
            </w:r>
          </w:p>
        </w:tc>
        <w:tc>
          <w:tcPr>
            <w:tcW w:w="356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E1BF0AE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préoccupation, appréhension, stress, trac, peur, crainte, inquiétude, panique, angoisse, terreur, épouvante, effroi</w:t>
            </w:r>
          </w:p>
        </w:tc>
        <w:tc>
          <w:tcPr>
            <w:tcW w:w="1349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60ED097E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soucieux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 xml:space="preserve">, préoccupé, inquiet, craintif, stressé, peureux, </w:t>
            </w:r>
          </w:p>
          <w:p w14:paraId="00920F27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paniqué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 xml:space="preserve">, </w:t>
            </w:r>
          </w:p>
          <w:p w14:paraId="7E5BFF9D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angoissé, terrifié, épouvanté</w:t>
            </w:r>
          </w:p>
        </w:tc>
      </w:tr>
      <w:tr w:rsidR="00DA31A5" w:rsidRPr="00DA31A5" w14:paraId="4CB275B5" w14:textId="77777777" w:rsidTr="00DA31A5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3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46BDB99E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L’étonnement</w:t>
            </w:r>
          </w:p>
        </w:tc>
        <w:tc>
          <w:tcPr>
            <w:tcW w:w="353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786BB69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interroger, surprendre, déstabiliser, interpeler, étonner, troubler, dérouter</w:t>
            </w:r>
          </w:p>
        </w:tc>
        <w:tc>
          <w:tcPr>
            <w:tcW w:w="356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6D0A342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surprise, étonnement, stupéfaction, saisissement, ébahissement, stupeur</w:t>
            </w:r>
          </w:p>
        </w:tc>
        <w:tc>
          <w:tcPr>
            <w:tcW w:w="1349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D13D50D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surpris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 xml:space="preserve">, étonné, stupéfait, frappé, renversé, </w:t>
            </w:r>
          </w:p>
          <w:p w14:paraId="4CE0FE6E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stupéfié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 xml:space="preserve">, interloqué, abasourdi, épaté, estomaqué, </w:t>
            </w:r>
          </w:p>
          <w:p w14:paraId="6E8DB054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médusé, ébahi, déstabilisé, troublé</w:t>
            </w:r>
          </w:p>
        </w:tc>
      </w:tr>
      <w:tr w:rsidR="00DA31A5" w:rsidRPr="00DA31A5" w14:paraId="0E835BB2" w14:textId="77777777" w:rsidTr="00DA3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3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55A8FDF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le doute</w:t>
            </w:r>
          </w:p>
        </w:tc>
        <w:tc>
          <w:tcPr>
            <w:tcW w:w="353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2E4E462A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douter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>, hésiter, soupçonner, se méfier de, se demander, pressentir, présumer, croire,</w:t>
            </w:r>
          </w:p>
          <w:p w14:paraId="0BE67F52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imaginer</w:t>
            </w:r>
          </w:p>
        </w:tc>
        <w:tc>
          <w:tcPr>
            <w:tcW w:w="3568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24AF19E6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doute, incertitude, défiance, hésitation, tâtonnement, soupçon, méfiance, confusion</w:t>
            </w:r>
          </w:p>
        </w:tc>
        <w:tc>
          <w:tcPr>
            <w:tcW w:w="13497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6C814D5E" w14:textId="77777777" w:rsid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incertain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 xml:space="preserve">, indécis, vague, confus, hésitant, </w:t>
            </w:r>
          </w:p>
          <w:p w14:paraId="3781ED8F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équivoque, ambigu, douteux, suspect</w:t>
            </w:r>
          </w:p>
        </w:tc>
      </w:tr>
    </w:tbl>
    <w:p w14:paraId="60617FD9" w14:textId="77777777" w:rsidR="00DA31A5" w:rsidRPr="00DA31A5" w:rsidRDefault="00DA31A5" w:rsidP="00DA31A5">
      <w:pPr>
        <w:widowControl w:val="0"/>
        <w:autoSpaceDE w:val="0"/>
        <w:autoSpaceDN w:val="0"/>
        <w:adjustRightInd w:val="0"/>
        <w:rPr>
          <w:rFonts w:cs="Helvetica Neue"/>
          <w:b/>
          <w:bCs/>
          <w:sz w:val="22"/>
          <w:szCs w:val="22"/>
        </w:rPr>
      </w:pPr>
    </w:p>
    <w:p w14:paraId="17728CEA" w14:textId="77777777" w:rsidR="00DA31A5" w:rsidRPr="00D62B7C" w:rsidRDefault="00DA31A5" w:rsidP="00DA31A5">
      <w:pPr>
        <w:widowControl w:val="0"/>
        <w:autoSpaceDE w:val="0"/>
        <w:autoSpaceDN w:val="0"/>
        <w:adjustRightInd w:val="0"/>
        <w:rPr>
          <w:rFonts w:cs="OpenSans"/>
          <w:b/>
          <w:color w:val="1A1A1A"/>
          <w:sz w:val="22"/>
          <w:szCs w:val="22"/>
        </w:rPr>
      </w:pPr>
      <w:r w:rsidRPr="00DA31A5">
        <w:rPr>
          <w:rFonts w:cs="OpenSans"/>
          <w:b/>
          <w:color w:val="094DA0"/>
          <w:sz w:val="22"/>
          <w:szCs w:val="22"/>
        </w:rPr>
        <w:t xml:space="preserve">B. </w:t>
      </w:r>
      <w:r w:rsidRPr="00DA31A5">
        <w:rPr>
          <w:rFonts w:cs="OpenSans"/>
          <w:b/>
          <w:color w:val="1A1A1A"/>
          <w:sz w:val="22"/>
          <w:szCs w:val="22"/>
        </w:rPr>
        <w:t>Exprimer la joie, la tristesse, l’amour</w:t>
      </w:r>
    </w:p>
    <w:tbl>
      <w:tblPr>
        <w:tblW w:w="23562" w:type="dxa"/>
        <w:tblInd w:w="-1140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4395"/>
        <w:gridCol w:w="3272"/>
        <w:gridCol w:w="14206"/>
      </w:tblGrid>
      <w:tr w:rsidR="00DA31A5" w:rsidRPr="00DA31A5" w14:paraId="646B90B4" w14:textId="77777777" w:rsidTr="00DA3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2094A1C2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10E6486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Verbes</w:t>
            </w:r>
          </w:p>
        </w:tc>
        <w:tc>
          <w:tcPr>
            <w:tcW w:w="327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20332260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Noms</w:t>
            </w:r>
          </w:p>
        </w:tc>
        <w:tc>
          <w:tcPr>
            <w:tcW w:w="14206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64BA9178" w14:textId="77777777" w:rsidR="00DA31A5" w:rsidRPr="00DA31A5" w:rsidRDefault="00DA31A5" w:rsidP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Adjectifs</w:t>
            </w:r>
          </w:p>
        </w:tc>
      </w:tr>
      <w:tr w:rsidR="00DA31A5" w:rsidRPr="00DA31A5" w14:paraId="7EB8B100" w14:textId="77777777" w:rsidTr="00DA31A5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D9B4553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La joie</w:t>
            </w:r>
          </w:p>
        </w:tc>
        <w:tc>
          <w:tcPr>
            <w:tcW w:w="4395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18BF4544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se satisfaire de, sourire, prendre plaisir à, rire, s’enthousiasmer pour, rayonner, s’illuminer de joie,</w:t>
            </w:r>
          </w:p>
        </w:tc>
        <w:tc>
          <w:tcPr>
            <w:tcW w:w="327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CD0F972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contentement, satisfaction, joie, gaieté, allégresse, bonheur, félicité, enchantement, euphorie, ravissement</w:t>
            </w:r>
          </w:p>
        </w:tc>
        <w:tc>
          <w:tcPr>
            <w:tcW w:w="14206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7FE9002" w14:textId="77777777" w:rsid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satisfait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 xml:space="preserve">, content, joyeux, gai, heureux, enthousiaste, rayonnant, </w:t>
            </w:r>
          </w:p>
          <w:p w14:paraId="7BE797D5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radieux, ravi, enchanté</w:t>
            </w:r>
          </w:p>
        </w:tc>
      </w:tr>
      <w:tr w:rsidR="00DA31A5" w:rsidRPr="00DA31A5" w14:paraId="6C4F6A96" w14:textId="77777777" w:rsidTr="00DA31A5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E6B3920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La tristesse</w:t>
            </w:r>
          </w:p>
        </w:tc>
        <w:tc>
          <w:tcPr>
            <w:tcW w:w="4395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427B384C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regretter, déplorer, pleurer, se lamenter, souffrir, être abattu</w:t>
            </w:r>
          </w:p>
        </w:tc>
        <w:tc>
          <w:tcPr>
            <w:tcW w:w="327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C2B93E1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amertume, chagrin, peine, douleur, affliction, tourment, regret, nostalgie, mélancolie, désespoir, abattement, accablement</w:t>
            </w:r>
          </w:p>
        </w:tc>
        <w:tc>
          <w:tcPr>
            <w:tcW w:w="14206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ED4D129" w14:textId="77777777" w:rsid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chagriné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 xml:space="preserve">, morose, malheureux, peiné, affligé, nostalgique, mélancolique, </w:t>
            </w:r>
          </w:p>
          <w:p w14:paraId="45691B76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désespéré, tourmenté, inconsolable, abattu, accablé</w:t>
            </w:r>
          </w:p>
        </w:tc>
      </w:tr>
      <w:tr w:rsidR="00DA31A5" w:rsidRPr="00DA31A5" w14:paraId="161D323D" w14:textId="77777777" w:rsidTr="00DA3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9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3DB8EBD6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b/>
                <w:bCs/>
                <w:color w:val="094DA0"/>
                <w:sz w:val="22"/>
                <w:szCs w:val="22"/>
              </w:rPr>
              <w:t>L'amour</w:t>
            </w:r>
          </w:p>
        </w:tc>
        <w:tc>
          <w:tcPr>
            <w:tcW w:w="4395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A3C4795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apprécier, tenir à, aimer, s’éprendre de, adorer, raffoler de, être fou de, brûler pour, être passionné par, chérir, vénérer</w:t>
            </w:r>
          </w:p>
        </w:tc>
        <w:tc>
          <w:tcPr>
            <w:tcW w:w="3272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75930CF9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proofErr w:type="gramStart"/>
            <w:r w:rsidRPr="00DA31A5">
              <w:rPr>
                <w:rFonts w:cs="Helvetica Neue"/>
                <w:sz w:val="22"/>
                <w:szCs w:val="22"/>
              </w:rPr>
              <w:t>attachement</w:t>
            </w:r>
            <w:proofErr w:type="gramEnd"/>
            <w:r w:rsidRPr="00DA31A5">
              <w:rPr>
                <w:rFonts w:cs="Helvetica Neue"/>
                <w:sz w:val="22"/>
                <w:szCs w:val="22"/>
              </w:rPr>
              <w:t>, affection, penchant, engouement, amitié, tendresse, attirance, élan, flamme, ardeur, passion, adoration</w:t>
            </w:r>
          </w:p>
          <w:p w14:paraId="25659163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 </w:t>
            </w:r>
          </w:p>
        </w:tc>
        <w:tc>
          <w:tcPr>
            <w:tcW w:w="14206" w:type="dxa"/>
            <w:tcBorders>
              <w:top w:val="single" w:sz="8" w:space="0" w:color="646464"/>
              <w:left w:val="single" w:sz="8" w:space="0" w:color="646464"/>
              <w:bottom w:val="single" w:sz="8" w:space="0" w:color="646464"/>
              <w:right w:val="single" w:sz="8" w:space="0" w:color="646464"/>
            </w:tcBorders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44875037" w14:textId="77777777" w:rsidR="00DA31A5" w:rsidRPr="00DA31A5" w:rsidRDefault="00DA31A5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sz w:val="22"/>
                <w:szCs w:val="22"/>
              </w:rPr>
            </w:pPr>
            <w:r w:rsidRPr="00DA31A5">
              <w:rPr>
                <w:rFonts w:cs="Helvetica Neue"/>
                <w:sz w:val="22"/>
                <w:szCs w:val="22"/>
              </w:rPr>
              <w:t>amoureux, ami, passionné, amateur, fanatique, exalté</w:t>
            </w:r>
          </w:p>
        </w:tc>
      </w:tr>
    </w:tbl>
    <w:p w14:paraId="00609EE4" w14:textId="77777777" w:rsidR="00DA31A5" w:rsidRPr="00DA31A5" w:rsidRDefault="00DA31A5" w:rsidP="00E10588">
      <w:pPr>
        <w:rPr>
          <w:sz w:val="22"/>
          <w:szCs w:val="22"/>
        </w:rPr>
      </w:pPr>
    </w:p>
    <w:sectPr w:rsidR="00DA31A5" w:rsidRPr="00DA31A5" w:rsidSect="00DA31A5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0B94A" w14:textId="77777777" w:rsidR="0010094A" w:rsidRDefault="0010094A" w:rsidP="00DA31A5">
      <w:r>
        <w:separator/>
      </w:r>
    </w:p>
  </w:endnote>
  <w:endnote w:type="continuationSeparator" w:id="0">
    <w:p w14:paraId="78296593" w14:textId="77777777" w:rsidR="0010094A" w:rsidRDefault="0010094A" w:rsidP="00DA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E459" w14:textId="77777777" w:rsidR="0010094A" w:rsidRDefault="0010094A" w:rsidP="00DA31A5">
      <w:r>
        <w:separator/>
      </w:r>
    </w:p>
  </w:footnote>
  <w:footnote w:type="continuationSeparator" w:id="0">
    <w:p w14:paraId="0A12EB0E" w14:textId="77777777" w:rsidR="0010094A" w:rsidRDefault="0010094A" w:rsidP="00DA3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BBB" w14:textId="77777777" w:rsidR="00DA31A5" w:rsidRDefault="00DA31A5" w:rsidP="00DA31A5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jc w:val="center"/>
    </w:pPr>
    <w:r>
      <w:t>L’Expression des sentiments, des émotions</w:t>
    </w:r>
  </w:p>
  <w:p w14:paraId="2038D45E" w14:textId="77777777" w:rsidR="00DA31A5" w:rsidRDefault="00DA31A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17328C"/>
    <w:multiLevelType w:val="hybridMultilevel"/>
    <w:tmpl w:val="6006401E"/>
    <w:lvl w:ilvl="0" w:tplc="76F88D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94D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88"/>
    <w:rsid w:val="0010094A"/>
    <w:rsid w:val="001B5361"/>
    <w:rsid w:val="00D62B7C"/>
    <w:rsid w:val="00DA31A5"/>
    <w:rsid w:val="00E10588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2C9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A31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31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31A5"/>
  </w:style>
  <w:style w:type="paragraph" w:styleId="Pieddepage">
    <w:name w:val="footer"/>
    <w:basedOn w:val="Normal"/>
    <w:link w:val="PieddepageCar"/>
    <w:uiPriority w:val="99"/>
    <w:unhideWhenUsed/>
    <w:rsid w:val="00DA31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781</Words>
  <Characters>4296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2019-09-14T14:50:00Z</dcterms:created>
  <dcterms:modified xsi:type="dcterms:W3CDTF">2019-09-14T15:07:00Z</dcterms:modified>
</cp:coreProperties>
</file>