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91942E" w14:textId="77777777" w:rsidR="00675525" w:rsidRPr="00675525" w:rsidRDefault="00675525" w:rsidP="00675525">
      <w:pPr>
        <w:widowControl w:val="0"/>
        <w:autoSpaceDE w:val="0"/>
        <w:autoSpaceDN w:val="0"/>
        <w:adjustRightInd w:val="0"/>
        <w:spacing w:after="240" w:line="340" w:lineRule="atLeast"/>
        <w:jc w:val="center"/>
        <w:rPr>
          <w:rFonts w:ascii="Times" w:hAnsi="Times" w:cs="Times"/>
        </w:rPr>
      </w:pPr>
      <w:r w:rsidRPr="00675525">
        <w:rPr>
          <w:rFonts w:ascii="Times" w:hAnsi="Times" w:cs="Times"/>
          <w:b/>
          <w:bCs/>
        </w:rPr>
        <w:t>Les mythes de la création de l'homme</w:t>
      </w:r>
    </w:p>
    <w:p w14:paraId="48EE4C60" w14:textId="77777777" w:rsidR="00675525" w:rsidRPr="00675525" w:rsidRDefault="00675525" w:rsidP="00675525">
      <w:pPr>
        <w:widowControl w:val="0"/>
        <w:autoSpaceDE w:val="0"/>
        <w:autoSpaceDN w:val="0"/>
        <w:adjustRightInd w:val="0"/>
        <w:spacing w:after="240"/>
        <w:rPr>
          <w:rFonts w:cs="Times"/>
          <w:sz w:val="20"/>
          <w:szCs w:val="20"/>
        </w:rPr>
      </w:pPr>
      <w:r w:rsidRPr="00675525">
        <w:rPr>
          <w:rFonts w:cs="Times"/>
          <w:b/>
          <w:bCs/>
          <w:sz w:val="20"/>
          <w:szCs w:val="20"/>
        </w:rPr>
        <w:t xml:space="preserve">La Genèse, 2, 7-8, 21-23, in </w:t>
      </w:r>
      <w:r w:rsidRPr="00675525">
        <w:rPr>
          <w:rFonts w:cs="Times"/>
          <w:b/>
          <w:bCs/>
          <w:i/>
          <w:iCs/>
          <w:sz w:val="20"/>
          <w:szCs w:val="20"/>
        </w:rPr>
        <w:t xml:space="preserve">La Bible de </w:t>
      </w:r>
      <w:proofErr w:type="spellStart"/>
      <w:r w:rsidRPr="00675525">
        <w:rPr>
          <w:rFonts w:cs="Times"/>
          <w:b/>
          <w:bCs/>
          <w:i/>
          <w:iCs/>
          <w:sz w:val="20"/>
          <w:szCs w:val="20"/>
        </w:rPr>
        <w:t>Jerusalem</w:t>
      </w:r>
      <w:proofErr w:type="spellEnd"/>
      <w:r w:rsidRPr="00675525">
        <w:rPr>
          <w:rFonts w:cs="Times"/>
          <w:b/>
          <w:bCs/>
          <w:i/>
          <w:iCs/>
          <w:sz w:val="20"/>
          <w:szCs w:val="20"/>
        </w:rPr>
        <w:t xml:space="preserve">, </w:t>
      </w:r>
      <w:r w:rsidRPr="00675525">
        <w:rPr>
          <w:rFonts w:cs="Times"/>
          <w:b/>
          <w:bCs/>
          <w:sz w:val="20"/>
          <w:szCs w:val="20"/>
        </w:rPr>
        <w:t xml:space="preserve">trad. École Biblique de Jérusalem, Éditions du Cerf, 1998. </w:t>
      </w:r>
    </w:p>
    <w:p w14:paraId="78F4EA65" w14:textId="77777777" w:rsidR="00675525" w:rsidRPr="00675525" w:rsidRDefault="00675525" w:rsidP="00675525">
      <w:pPr>
        <w:widowControl w:val="0"/>
        <w:autoSpaceDE w:val="0"/>
        <w:autoSpaceDN w:val="0"/>
        <w:adjustRightInd w:val="0"/>
        <w:spacing w:after="240"/>
        <w:contextualSpacing/>
        <w:rPr>
          <w:rFonts w:eastAsia="MS Mincho" w:cs="MS Mincho"/>
          <w:sz w:val="20"/>
          <w:szCs w:val="20"/>
        </w:rPr>
      </w:pPr>
      <w:proofErr w:type="spellStart"/>
      <w:r w:rsidRPr="00675525">
        <w:rPr>
          <w:rFonts w:cs="Times"/>
          <w:i/>
          <w:iCs/>
          <w:sz w:val="20"/>
          <w:szCs w:val="20"/>
        </w:rPr>
        <w:t>Gn</w:t>
      </w:r>
      <w:proofErr w:type="spellEnd"/>
      <w:r w:rsidRPr="00675525">
        <w:rPr>
          <w:rFonts w:cs="Times"/>
          <w:i/>
          <w:iCs/>
          <w:sz w:val="20"/>
          <w:szCs w:val="20"/>
        </w:rPr>
        <w:t xml:space="preserve"> </w:t>
      </w:r>
      <w:proofErr w:type="gramStart"/>
      <w:r w:rsidRPr="00675525">
        <w:rPr>
          <w:rFonts w:cs="Times"/>
          <w:i/>
          <w:iCs/>
          <w:sz w:val="20"/>
          <w:szCs w:val="20"/>
        </w:rPr>
        <w:t>2:</w:t>
      </w:r>
      <w:proofErr w:type="gramEnd"/>
      <w:r w:rsidRPr="00675525">
        <w:rPr>
          <w:rFonts w:cs="Times"/>
          <w:i/>
          <w:iCs/>
          <w:sz w:val="20"/>
          <w:szCs w:val="20"/>
        </w:rPr>
        <w:t>7-</w:t>
      </w:r>
      <w:r w:rsidRPr="00675525">
        <w:rPr>
          <w:rFonts w:cs="Times New Roman"/>
          <w:sz w:val="20"/>
          <w:szCs w:val="20"/>
        </w:rPr>
        <w:t>Alors Yahvé Dieu modela l'homme avec la glaise du sol, il insuffla dans ses narines une halei</w:t>
      </w:r>
      <w:r w:rsidRPr="00675525">
        <w:rPr>
          <w:rFonts w:cs="Times New Roman"/>
          <w:sz w:val="20"/>
          <w:szCs w:val="20"/>
        </w:rPr>
        <w:t>ne de vie et l'homme devint un ê</w:t>
      </w:r>
      <w:r w:rsidRPr="00675525">
        <w:rPr>
          <w:rFonts w:cs="Times New Roman"/>
          <w:sz w:val="20"/>
          <w:szCs w:val="20"/>
        </w:rPr>
        <w:t>tre vivant.</w:t>
      </w:r>
      <w:r w:rsidRPr="00675525">
        <w:rPr>
          <w:rFonts w:ascii="MS Mincho" w:eastAsia="MS Mincho" w:hAnsi="MS Mincho" w:cs="MS Mincho"/>
          <w:sz w:val="20"/>
          <w:szCs w:val="20"/>
        </w:rPr>
        <w:t> </w:t>
      </w:r>
    </w:p>
    <w:p w14:paraId="66D12318" w14:textId="77777777" w:rsidR="00675525" w:rsidRPr="00675525" w:rsidRDefault="00675525" w:rsidP="00675525">
      <w:pPr>
        <w:widowControl w:val="0"/>
        <w:autoSpaceDE w:val="0"/>
        <w:autoSpaceDN w:val="0"/>
        <w:adjustRightInd w:val="0"/>
        <w:spacing w:after="240"/>
        <w:contextualSpacing/>
        <w:rPr>
          <w:rFonts w:cs="Times"/>
          <w:sz w:val="20"/>
          <w:szCs w:val="20"/>
        </w:rPr>
      </w:pPr>
      <w:proofErr w:type="spellStart"/>
      <w:r w:rsidRPr="00675525">
        <w:rPr>
          <w:rFonts w:cs="Times"/>
          <w:i/>
          <w:iCs/>
          <w:sz w:val="20"/>
          <w:szCs w:val="20"/>
        </w:rPr>
        <w:t>Gn</w:t>
      </w:r>
      <w:proofErr w:type="spellEnd"/>
      <w:r w:rsidRPr="00675525">
        <w:rPr>
          <w:rFonts w:cs="Times"/>
          <w:i/>
          <w:iCs/>
          <w:sz w:val="20"/>
          <w:szCs w:val="20"/>
        </w:rPr>
        <w:t xml:space="preserve"> </w:t>
      </w:r>
      <w:proofErr w:type="gramStart"/>
      <w:r w:rsidRPr="00675525">
        <w:rPr>
          <w:rFonts w:cs="Times"/>
          <w:i/>
          <w:iCs/>
          <w:sz w:val="20"/>
          <w:szCs w:val="20"/>
        </w:rPr>
        <w:t>2:</w:t>
      </w:r>
      <w:proofErr w:type="gramEnd"/>
      <w:r w:rsidRPr="00675525">
        <w:rPr>
          <w:rFonts w:cs="Times"/>
          <w:i/>
          <w:iCs/>
          <w:sz w:val="20"/>
          <w:szCs w:val="20"/>
        </w:rPr>
        <w:t>8-</w:t>
      </w:r>
      <w:r w:rsidRPr="00675525">
        <w:rPr>
          <w:rFonts w:cs="Times New Roman"/>
          <w:sz w:val="20"/>
          <w:szCs w:val="20"/>
        </w:rPr>
        <w:t xml:space="preserve">Yahvé Dieu planta un jardin en Eden, à l'orient, et il y mit l'homme qu'il avait modelé. [...] </w:t>
      </w:r>
    </w:p>
    <w:p w14:paraId="003C3A0C" w14:textId="77777777" w:rsidR="00675525" w:rsidRPr="00675525" w:rsidRDefault="00675525" w:rsidP="00675525">
      <w:pPr>
        <w:widowControl w:val="0"/>
        <w:autoSpaceDE w:val="0"/>
        <w:autoSpaceDN w:val="0"/>
        <w:adjustRightInd w:val="0"/>
        <w:spacing w:after="240"/>
        <w:contextualSpacing/>
        <w:rPr>
          <w:rFonts w:cs="Times"/>
          <w:sz w:val="20"/>
          <w:szCs w:val="20"/>
        </w:rPr>
      </w:pPr>
      <w:proofErr w:type="spellStart"/>
      <w:r w:rsidRPr="00675525">
        <w:rPr>
          <w:rFonts w:cs="Times"/>
          <w:i/>
          <w:iCs/>
          <w:sz w:val="20"/>
          <w:szCs w:val="20"/>
        </w:rPr>
        <w:t>Gn</w:t>
      </w:r>
      <w:proofErr w:type="spellEnd"/>
      <w:r w:rsidRPr="00675525">
        <w:rPr>
          <w:rFonts w:cs="Times"/>
          <w:i/>
          <w:iCs/>
          <w:sz w:val="20"/>
          <w:szCs w:val="20"/>
        </w:rPr>
        <w:t xml:space="preserve"> </w:t>
      </w:r>
      <w:proofErr w:type="gramStart"/>
      <w:r w:rsidRPr="00675525">
        <w:rPr>
          <w:rFonts w:cs="Times"/>
          <w:i/>
          <w:iCs/>
          <w:sz w:val="20"/>
          <w:szCs w:val="20"/>
        </w:rPr>
        <w:t>2:</w:t>
      </w:r>
      <w:proofErr w:type="gramEnd"/>
      <w:r w:rsidRPr="00675525">
        <w:rPr>
          <w:rFonts w:cs="Times"/>
          <w:i/>
          <w:iCs/>
          <w:sz w:val="20"/>
          <w:szCs w:val="20"/>
        </w:rPr>
        <w:t>22-</w:t>
      </w:r>
      <w:r w:rsidRPr="00675525">
        <w:rPr>
          <w:rFonts w:ascii="MS Mincho" w:eastAsia="MS Mincho" w:hAnsi="MS Mincho" w:cs="MS Mincho"/>
          <w:i/>
          <w:iCs/>
          <w:sz w:val="20"/>
          <w:szCs w:val="20"/>
        </w:rPr>
        <w:t> </w:t>
      </w:r>
      <w:proofErr w:type="spellStart"/>
      <w:r w:rsidRPr="00675525">
        <w:rPr>
          <w:rFonts w:cs="Times"/>
          <w:i/>
          <w:iCs/>
          <w:sz w:val="20"/>
          <w:szCs w:val="20"/>
        </w:rPr>
        <w:t>Gn</w:t>
      </w:r>
      <w:proofErr w:type="spellEnd"/>
      <w:r w:rsidRPr="00675525">
        <w:rPr>
          <w:rFonts w:cs="Times"/>
          <w:i/>
          <w:iCs/>
          <w:sz w:val="20"/>
          <w:szCs w:val="20"/>
        </w:rPr>
        <w:t xml:space="preserve"> </w:t>
      </w:r>
      <w:proofErr w:type="gramStart"/>
      <w:r w:rsidRPr="00675525">
        <w:rPr>
          <w:rFonts w:cs="Times"/>
          <w:i/>
          <w:iCs/>
          <w:sz w:val="20"/>
          <w:szCs w:val="20"/>
        </w:rPr>
        <w:t>2:</w:t>
      </w:r>
      <w:proofErr w:type="gramEnd"/>
      <w:r w:rsidRPr="00675525">
        <w:rPr>
          <w:rFonts w:cs="Times"/>
          <w:i/>
          <w:iCs/>
          <w:sz w:val="20"/>
          <w:szCs w:val="20"/>
        </w:rPr>
        <w:t>23</w:t>
      </w:r>
      <w:r w:rsidRPr="00675525">
        <w:rPr>
          <w:rFonts w:cs="Times"/>
          <w:i/>
          <w:iCs/>
          <w:sz w:val="20"/>
          <w:szCs w:val="20"/>
        </w:rPr>
        <w:t xml:space="preserve">- </w:t>
      </w:r>
      <w:r w:rsidRPr="00675525">
        <w:rPr>
          <w:rFonts w:cs="Times New Roman"/>
          <w:sz w:val="20"/>
          <w:szCs w:val="20"/>
        </w:rPr>
        <w:t>Puis, de la cô</w:t>
      </w:r>
      <w:r w:rsidRPr="00675525">
        <w:rPr>
          <w:rFonts w:cs="Times New Roman"/>
          <w:sz w:val="20"/>
          <w:szCs w:val="20"/>
        </w:rPr>
        <w:t xml:space="preserve">te qu'il avait </w:t>
      </w:r>
      <w:r w:rsidRPr="00675525">
        <w:rPr>
          <w:rFonts w:cs="Times New Roman"/>
          <w:sz w:val="20"/>
          <w:szCs w:val="20"/>
        </w:rPr>
        <w:t>tirée de l'homme, Yahvé Dieu faç</w:t>
      </w:r>
      <w:r w:rsidRPr="00675525">
        <w:rPr>
          <w:rFonts w:cs="Times New Roman"/>
          <w:sz w:val="20"/>
          <w:szCs w:val="20"/>
        </w:rPr>
        <w:t xml:space="preserve">onna une femme et l'amena à l'homme. Alors celui-ci s'écria : Pour le coup, c'est l'os de mes os et la chair de ma chair ! Celle-ci sera appelée femme, car elle fut tirée de l'homme, celle-ci ! </w:t>
      </w:r>
    </w:p>
    <w:p w14:paraId="218B882C" w14:textId="77777777" w:rsidR="00675525" w:rsidRPr="00675525" w:rsidRDefault="00675525" w:rsidP="00675525">
      <w:pPr>
        <w:widowControl w:val="0"/>
        <w:autoSpaceDE w:val="0"/>
        <w:autoSpaceDN w:val="0"/>
        <w:adjustRightInd w:val="0"/>
        <w:spacing w:after="240" w:line="340" w:lineRule="atLeast"/>
        <w:contextualSpacing/>
        <w:rPr>
          <w:rFonts w:cs="Times"/>
          <w:b/>
          <w:bCs/>
          <w:sz w:val="20"/>
          <w:szCs w:val="20"/>
        </w:rPr>
      </w:pPr>
    </w:p>
    <w:p w14:paraId="00F3C11A" w14:textId="77777777" w:rsidR="00675525" w:rsidRPr="00675525" w:rsidRDefault="00675525" w:rsidP="00675525">
      <w:pPr>
        <w:widowControl w:val="0"/>
        <w:autoSpaceDE w:val="0"/>
        <w:autoSpaceDN w:val="0"/>
        <w:adjustRightInd w:val="0"/>
        <w:spacing w:after="240" w:line="340" w:lineRule="atLeast"/>
        <w:contextualSpacing/>
        <w:rPr>
          <w:rFonts w:cs="Times"/>
          <w:sz w:val="20"/>
          <w:szCs w:val="20"/>
        </w:rPr>
      </w:pPr>
      <w:r w:rsidRPr="00675525">
        <w:rPr>
          <w:rFonts w:cs="Times"/>
          <w:b/>
          <w:bCs/>
          <w:sz w:val="20"/>
          <w:szCs w:val="20"/>
        </w:rPr>
        <w:t xml:space="preserve">Platon (Ive siècle avant notre ère), </w:t>
      </w:r>
      <w:r w:rsidRPr="00675525">
        <w:rPr>
          <w:rFonts w:cs="Times"/>
          <w:b/>
          <w:bCs/>
          <w:i/>
          <w:iCs/>
          <w:sz w:val="20"/>
          <w:szCs w:val="20"/>
        </w:rPr>
        <w:t>Protagoras</w:t>
      </w:r>
      <w:r w:rsidRPr="00675525">
        <w:rPr>
          <w:rFonts w:cs="Times"/>
          <w:b/>
          <w:bCs/>
          <w:sz w:val="20"/>
          <w:szCs w:val="20"/>
        </w:rPr>
        <w:t xml:space="preserve">, 320c-322b, Traduction de Frédérique Ildefonse, Flammarion, 1997 </w:t>
      </w:r>
    </w:p>
    <w:p w14:paraId="2243BE64" w14:textId="77777777" w:rsidR="00675525" w:rsidRPr="00675525" w:rsidRDefault="00675525" w:rsidP="00675525">
      <w:pPr>
        <w:widowControl w:val="0"/>
        <w:autoSpaceDE w:val="0"/>
        <w:autoSpaceDN w:val="0"/>
        <w:adjustRightInd w:val="0"/>
        <w:spacing w:after="240" w:line="340" w:lineRule="atLeast"/>
        <w:contextualSpacing/>
        <w:rPr>
          <w:rFonts w:cs="Times"/>
          <w:sz w:val="20"/>
          <w:szCs w:val="20"/>
        </w:rPr>
      </w:pPr>
      <w:r w:rsidRPr="00675525">
        <w:rPr>
          <w:rFonts w:cs="Times New Roman"/>
          <w:sz w:val="20"/>
          <w:szCs w:val="20"/>
        </w:rPr>
        <w:t>Il fut un temps ou le</w:t>
      </w:r>
      <w:r w:rsidRPr="00675525">
        <w:rPr>
          <w:rFonts w:cs="Times New Roman"/>
          <w:sz w:val="20"/>
          <w:szCs w:val="20"/>
        </w:rPr>
        <w:t>s dieux existaient déjà, mais où</w:t>
      </w:r>
      <w:r w:rsidRPr="00675525">
        <w:rPr>
          <w:rFonts w:cs="Times New Roman"/>
          <w:sz w:val="20"/>
          <w:szCs w:val="20"/>
        </w:rPr>
        <w:t xml:space="preserve"> les races mortelles n’existaient pas. Lorsque fut venu le temps de leur naissance, fixé </w:t>
      </w:r>
      <w:r w:rsidRPr="00675525">
        <w:rPr>
          <w:rFonts w:cs="Times New Roman"/>
          <w:sz w:val="20"/>
          <w:szCs w:val="20"/>
        </w:rPr>
        <w:t>par le destin, les dieux les faç</w:t>
      </w:r>
      <w:r w:rsidRPr="00675525">
        <w:rPr>
          <w:rFonts w:cs="Times New Roman"/>
          <w:sz w:val="20"/>
          <w:szCs w:val="20"/>
        </w:rPr>
        <w:t>onnent à l’intérieur de la terre, en réalisant un mélange de terre</w:t>
      </w:r>
      <w:r w:rsidRPr="00675525">
        <w:rPr>
          <w:rFonts w:cs="Times New Roman"/>
          <w:sz w:val="20"/>
          <w:szCs w:val="20"/>
        </w:rPr>
        <w:t>, de feu et de tout ce qui se mê</w:t>
      </w:r>
      <w:r w:rsidRPr="00675525">
        <w:rPr>
          <w:rFonts w:cs="Times New Roman"/>
          <w:sz w:val="20"/>
          <w:szCs w:val="20"/>
        </w:rPr>
        <w:t>le au feu et à la terre. Puis, lorsque vint le moment de les produire à la lumière, ils chargèrent Prométhée et Epiméthée</w:t>
      </w:r>
      <w:r w:rsidRPr="00675525">
        <w:rPr>
          <w:rFonts w:cs="Times New Roman"/>
          <w:position w:val="10"/>
          <w:sz w:val="20"/>
          <w:szCs w:val="20"/>
        </w:rPr>
        <w:t xml:space="preserve">1 </w:t>
      </w:r>
      <w:r w:rsidRPr="00675525">
        <w:rPr>
          <w:rFonts w:cs="Times New Roman"/>
          <w:sz w:val="20"/>
          <w:szCs w:val="20"/>
        </w:rPr>
        <w:t>de répartir les capacités entre chacune d’entre elles, en bon ordre, comme il convient. Epiméthée demande alors avec insistance à Prométhée de le laisser seul opérer la répartition : « Quand elle sera fait</w:t>
      </w:r>
      <w:r w:rsidRPr="00675525">
        <w:rPr>
          <w:rFonts w:cs="Times New Roman"/>
          <w:sz w:val="20"/>
          <w:szCs w:val="20"/>
        </w:rPr>
        <w:t>e, dit-il, tu viendras la contrô</w:t>
      </w:r>
      <w:r w:rsidRPr="00675525">
        <w:rPr>
          <w:rFonts w:cs="Times New Roman"/>
          <w:sz w:val="20"/>
          <w:szCs w:val="20"/>
        </w:rPr>
        <w:t>ler. » L’ayant convaincu de la sorte, il opère la répartition. Et dans sa répartition, il dotait les uns de force sans vitesse et donnait la vitesse aux plus faibles ; il armait les uns et, pour ceux qu’il dotait d’une nature sans armes, il leur ménageait</w:t>
      </w:r>
      <w:r w:rsidRPr="00675525">
        <w:rPr>
          <w:rFonts w:cs="Times New Roman"/>
          <w:position w:val="10"/>
          <w:sz w:val="20"/>
          <w:szCs w:val="20"/>
        </w:rPr>
        <w:t xml:space="preserve">2 </w:t>
      </w:r>
      <w:r w:rsidRPr="00675525">
        <w:rPr>
          <w:rFonts w:cs="Times New Roman"/>
          <w:sz w:val="20"/>
          <w:szCs w:val="20"/>
        </w:rPr>
        <w:t>une autre capac</w:t>
      </w:r>
      <w:r w:rsidRPr="00675525">
        <w:rPr>
          <w:rFonts w:cs="Times New Roman"/>
          <w:sz w:val="20"/>
          <w:szCs w:val="20"/>
        </w:rPr>
        <w:t>ité de survie. A ceux qu’il revê</w:t>
      </w:r>
      <w:r w:rsidRPr="00675525">
        <w:rPr>
          <w:rFonts w:cs="Times New Roman"/>
          <w:sz w:val="20"/>
          <w:szCs w:val="20"/>
        </w:rPr>
        <w:t>tait de petitesse, il donnait des ailes pour qu’ils puissent s’enfuir ou bien un repaire souterrain ; ceux dont il augment</w:t>
      </w:r>
      <w:r w:rsidRPr="00675525">
        <w:rPr>
          <w:rFonts w:cs="Times New Roman"/>
          <w:sz w:val="20"/>
          <w:szCs w:val="20"/>
        </w:rPr>
        <w:t>ait la taille voyaient par-là mê</w:t>
      </w:r>
      <w:r w:rsidRPr="00675525">
        <w:rPr>
          <w:rFonts w:cs="Times New Roman"/>
          <w:sz w:val="20"/>
          <w:szCs w:val="20"/>
        </w:rPr>
        <w:t>me leur sauvegarde assurée ; et dans sa répartition, il compensa</w:t>
      </w:r>
      <w:r w:rsidRPr="00675525">
        <w:rPr>
          <w:rFonts w:cs="Times New Roman"/>
          <w:sz w:val="20"/>
          <w:szCs w:val="20"/>
        </w:rPr>
        <w:t>it les autres capacités de la même faç</w:t>
      </w:r>
      <w:r w:rsidRPr="00675525">
        <w:rPr>
          <w:rFonts w:cs="Times New Roman"/>
          <w:sz w:val="20"/>
          <w:szCs w:val="20"/>
        </w:rPr>
        <w:t>on. Il opérait de la sorte pour éviter qu’aucune race ne soit anéantie ; après leur avoir assuré des moyens d’échapper par la fuite aux destructions mutuelles, il s’arrangea pour les prémunir contre les saisons de Zeus : il les recouvrit de pelages denses et de peaux épaisses, protections suffisantes pour l’hiver, mais susceptibles aussi de les protéger des grandes chaleurs, et constituant, lorsqu’ils vont dormir, une couche adaptée et naturelle pour chacun ; il chaussa les uns de sabots, les autres de peaux épaisses et vides de sang. Ensuite, il leur procura à chacun une nourriture distincte, aux uns l’herbe de la terre, aux autres les fruits des arbres, à d’autres encore les racines ; il y en a à qui il donna pour nourriture la chair d’autres animaux ; à ceux-là, il accorda une progéniture peu nombreuse, alors qu’à leurs proies il accorda une prog</w:t>
      </w:r>
      <w:r w:rsidRPr="00675525">
        <w:rPr>
          <w:rFonts w:cs="Times New Roman"/>
          <w:sz w:val="20"/>
          <w:szCs w:val="20"/>
        </w:rPr>
        <w:t>éniture abondante, assurant par-</w:t>
      </w:r>
      <w:r w:rsidRPr="00675525">
        <w:rPr>
          <w:rFonts w:cs="Times New Roman"/>
          <w:sz w:val="20"/>
          <w:szCs w:val="20"/>
        </w:rPr>
        <w:t xml:space="preserve">là la sauvegarde de leur espèce. </w:t>
      </w:r>
    </w:p>
    <w:p w14:paraId="1BEBC1CC" w14:textId="77777777" w:rsidR="00675525" w:rsidRPr="00675525" w:rsidRDefault="00675525" w:rsidP="00675525">
      <w:pPr>
        <w:widowControl w:val="0"/>
        <w:autoSpaceDE w:val="0"/>
        <w:autoSpaceDN w:val="0"/>
        <w:adjustRightInd w:val="0"/>
        <w:spacing w:after="240" w:line="340" w:lineRule="atLeast"/>
        <w:contextualSpacing/>
        <w:rPr>
          <w:rFonts w:cs="Times"/>
          <w:sz w:val="20"/>
          <w:szCs w:val="20"/>
        </w:rPr>
      </w:pPr>
      <w:r w:rsidRPr="00675525">
        <w:rPr>
          <w:rFonts w:cs="Times New Roman"/>
          <w:sz w:val="20"/>
          <w:szCs w:val="20"/>
        </w:rPr>
        <w:t xml:space="preserve">Cependant, comme il n’était pas précisément sage, Epiméthée, sans y prendre garde, avait dépensé </w:t>
      </w:r>
      <w:r w:rsidRPr="00675525">
        <w:rPr>
          <w:rFonts w:cs="Times New Roman"/>
          <w:sz w:val="20"/>
          <w:szCs w:val="20"/>
        </w:rPr>
        <w:t>toutes les capacités pour les bê</w:t>
      </w:r>
      <w:r w:rsidRPr="00675525">
        <w:rPr>
          <w:rFonts w:cs="Times New Roman"/>
          <w:sz w:val="20"/>
          <w:szCs w:val="20"/>
        </w:rPr>
        <w:t>tes, qui ne parlent pas ; il restait encore la ra</w:t>
      </w:r>
      <w:r w:rsidRPr="00675525">
        <w:rPr>
          <w:rFonts w:cs="Times New Roman"/>
          <w:sz w:val="20"/>
          <w:szCs w:val="20"/>
        </w:rPr>
        <w:t>ce humaine, qui n’avait rien reç</w:t>
      </w:r>
      <w:r w:rsidRPr="00675525">
        <w:rPr>
          <w:rFonts w:cs="Times New Roman"/>
          <w:sz w:val="20"/>
          <w:szCs w:val="20"/>
        </w:rPr>
        <w:t>u, et il ne savait pas quoi faire. Alors qu’il était dans l’embarras, Prométhée arrive pour inspecter la répartition, et il voit tous les vivants harmonieusement pourvus en tout, mais l’homme nu, sans chaussures, sans couverture, sans armes. Et c’était déjà le jour fixé par le destin, ou l’homme devait sortir de terre et paraitre à la lumière. Face à cet embarras, ne sachant pas comment il pouvait préserver l’homme, Prométhée dérobe le savoir technique d’Héphaïstos et d’Athéna</w:t>
      </w:r>
      <w:r w:rsidRPr="00675525">
        <w:rPr>
          <w:rFonts w:cs="Times New Roman"/>
          <w:position w:val="10"/>
          <w:sz w:val="20"/>
          <w:szCs w:val="20"/>
        </w:rPr>
        <w:t>3</w:t>
      </w:r>
      <w:r w:rsidRPr="00675525">
        <w:rPr>
          <w:rFonts w:cs="Times New Roman"/>
          <w:sz w:val="20"/>
          <w:szCs w:val="20"/>
        </w:rPr>
        <w:t xml:space="preserve">, ainsi que le feu </w:t>
      </w:r>
      <w:proofErr w:type="spellStart"/>
      <w:r w:rsidRPr="00675525">
        <w:rPr>
          <w:rFonts w:cs="Times New Roman"/>
          <w:sz w:val="20"/>
          <w:szCs w:val="20"/>
        </w:rPr>
        <w:t>-</w:t>
      </w:r>
      <w:proofErr w:type="spellEnd"/>
      <w:r w:rsidRPr="00675525">
        <w:rPr>
          <w:rFonts w:cs="Times New Roman"/>
          <w:sz w:val="20"/>
          <w:szCs w:val="20"/>
        </w:rPr>
        <w:t xml:space="preserve"> car, sans feu, il n’y avait pas moyen de l’acquérir ni de s’en servir </w:t>
      </w:r>
      <w:proofErr w:type="spellStart"/>
      <w:r w:rsidRPr="00675525">
        <w:rPr>
          <w:rFonts w:cs="Times New Roman"/>
          <w:sz w:val="20"/>
          <w:szCs w:val="20"/>
        </w:rPr>
        <w:t>-,</w:t>
      </w:r>
      <w:proofErr w:type="spellEnd"/>
      <w:r w:rsidRPr="00675525">
        <w:rPr>
          <w:rFonts w:cs="Times New Roman"/>
          <w:sz w:val="20"/>
          <w:szCs w:val="20"/>
        </w:rPr>
        <w:t xml:space="preserve"> et c’est ainsi qu’il en fait présent à l’homme. De cette manière, l’homme était donc en possession du savoir qui concerne la vie, mais il n’avait pas le savoir politique</w:t>
      </w:r>
      <w:r w:rsidRPr="00675525">
        <w:rPr>
          <w:rFonts w:cs="Times New Roman"/>
          <w:position w:val="10"/>
          <w:sz w:val="20"/>
          <w:szCs w:val="20"/>
        </w:rPr>
        <w:t xml:space="preserve">4 </w:t>
      </w:r>
      <w:r w:rsidRPr="00675525">
        <w:rPr>
          <w:rFonts w:cs="Times New Roman"/>
          <w:sz w:val="20"/>
          <w:szCs w:val="20"/>
        </w:rPr>
        <w:t xml:space="preserve">; en effet, celui-ci se trouvait chez Zeus. Or Prométhée n’avait plus le temps d’entrer dans l’acropole ou habite Zeus, et il y avait en plus les gardiens de Zeus, qui étaient redoutables ; mais il </w:t>
      </w:r>
      <w:r w:rsidRPr="00675525">
        <w:rPr>
          <w:rFonts w:cs="Times New Roman"/>
          <w:sz w:val="20"/>
          <w:szCs w:val="20"/>
        </w:rPr>
        <w:lastRenderedPageBreak/>
        <w:t>parvient à s’introd</w:t>
      </w:r>
      <w:r w:rsidRPr="00675525">
        <w:rPr>
          <w:rFonts w:cs="Times New Roman"/>
          <w:sz w:val="20"/>
          <w:szCs w:val="20"/>
        </w:rPr>
        <w:t>uire sans ê</w:t>
      </w:r>
      <w:r w:rsidRPr="00675525">
        <w:rPr>
          <w:rFonts w:cs="Times New Roman"/>
          <w:sz w:val="20"/>
          <w:szCs w:val="20"/>
        </w:rPr>
        <w:t xml:space="preserve">tre vu dans le logis commun d’Héphaïstos et d’Athéna, ou ils aimaient à pratiquer leurs arts, il dérobe l’art du feu, qui appartient à Héphaïstos, ainsi que l’art d’Athéna, et il en fait présent à l’homme. C’est ainsi que l’homme se retrouva bien pourvu pour sa vie, et que, par la suite, à cause d’Epiméthée, Prométhée, dit-on, fut accusé de vol. </w:t>
      </w:r>
    </w:p>
    <w:p w14:paraId="3E766851" w14:textId="77777777" w:rsidR="00675525" w:rsidRPr="00675525" w:rsidRDefault="00675525" w:rsidP="00675525">
      <w:pPr>
        <w:widowControl w:val="0"/>
        <w:autoSpaceDE w:val="0"/>
        <w:autoSpaceDN w:val="0"/>
        <w:adjustRightInd w:val="0"/>
        <w:spacing w:after="240" w:line="340" w:lineRule="atLeast"/>
        <w:contextualSpacing/>
        <w:rPr>
          <w:rFonts w:cs="Times"/>
          <w:sz w:val="20"/>
          <w:szCs w:val="20"/>
        </w:rPr>
      </w:pPr>
      <w:r w:rsidRPr="00675525">
        <w:rPr>
          <w:rFonts w:cs="Times New Roman"/>
          <w:sz w:val="20"/>
          <w:szCs w:val="20"/>
        </w:rPr>
        <w:t xml:space="preserve">Puisque l’homme avait sa part du lot divin, il fut tout d’abord, du fait de sa parenté avec le dieu, le seul de tous les vivants à reconnaitre des dieux, et il entreprit d’ériger des autels et des statues de dieux ; ensuite, </w:t>
      </w:r>
      <w:r w:rsidRPr="00675525">
        <w:rPr>
          <w:rFonts w:cs="Times New Roman"/>
          <w:sz w:val="20"/>
          <w:szCs w:val="20"/>
        </w:rPr>
        <w:t>grâce</w:t>
      </w:r>
      <w:r w:rsidRPr="00675525">
        <w:rPr>
          <w:rFonts w:cs="Times New Roman"/>
          <w:sz w:val="20"/>
          <w:szCs w:val="20"/>
        </w:rPr>
        <w:t xml:space="preserve"> à l’art, il ne tarda pas à émettre des sons articulés et des mots, et il inventa les habitations, les </w:t>
      </w:r>
      <w:r w:rsidRPr="00675525">
        <w:rPr>
          <w:rFonts w:cs="Times New Roman"/>
          <w:sz w:val="20"/>
          <w:szCs w:val="20"/>
        </w:rPr>
        <w:t>vêtements</w:t>
      </w:r>
      <w:r w:rsidRPr="00675525">
        <w:rPr>
          <w:rFonts w:cs="Times New Roman"/>
          <w:sz w:val="20"/>
          <w:szCs w:val="20"/>
        </w:rPr>
        <w:t xml:space="preserve">, les chaussures, les couvertures et les aliments qui viennent de la terre. Ainsi équipés, les hommes vivaient à l’origine dispersés, et il n’y avait pas de cités ; ils succombaient donc sous les coups des </w:t>
      </w:r>
      <w:r w:rsidRPr="00675525">
        <w:rPr>
          <w:rFonts w:cs="Times New Roman"/>
          <w:sz w:val="20"/>
          <w:szCs w:val="20"/>
        </w:rPr>
        <w:t>bêtes</w:t>
      </w:r>
      <w:r w:rsidRPr="00675525">
        <w:rPr>
          <w:rFonts w:cs="Times New Roman"/>
          <w:sz w:val="20"/>
          <w:szCs w:val="20"/>
        </w:rPr>
        <w:t xml:space="preserve"> féroces, car ils étaient en tout plus faibles qu’elles, et leur art d’artisans, qui constituait une aide suffisante pour assurer leur nourriture, s’avérait insuffisant dans la guerre qu’ils menaient contre les </w:t>
      </w:r>
      <w:r w:rsidRPr="00675525">
        <w:rPr>
          <w:rFonts w:cs="Times New Roman"/>
          <w:sz w:val="20"/>
          <w:szCs w:val="20"/>
        </w:rPr>
        <w:t>bêtes</w:t>
      </w:r>
      <w:r w:rsidRPr="00675525">
        <w:rPr>
          <w:rFonts w:cs="Times New Roman"/>
          <w:sz w:val="20"/>
          <w:szCs w:val="20"/>
        </w:rPr>
        <w:t xml:space="preserve"> sauvages. En effet, ils ne possédaient pas encore l’art politique, dont l’art de la guerre est une partie. </w:t>
      </w:r>
    </w:p>
    <w:p w14:paraId="5F8CCC45" w14:textId="77777777" w:rsidR="00675525" w:rsidRPr="00675525" w:rsidRDefault="00675525" w:rsidP="00675525">
      <w:pPr>
        <w:widowControl w:val="0"/>
        <w:autoSpaceDE w:val="0"/>
        <w:autoSpaceDN w:val="0"/>
        <w:adjustRightInd w:val="0"/>
        <w:spacing w:after="240" w:line="340" w:lineRule="atLeast"/>
        <w:contextualSpacing/>
        <w:rPr>
          <w:rFonts w:cs="Times"/>
          <w:i/>
          <w:sz w:val="18"/>
          <w:szCs w:val="18"/>
        </w:rPr>
      </w:pPr>
      <w:r w:rsidRPr="00675525">
        <w:rPr>
          <w:rFonts w:cs="Times New Roman"/>
          <w:i/>
          <w:sz w:val="18"/>
          <w:szCs w:val="18"/>
        </w:rPr>
        <w:t xml:space="preserve">1. Epiméthée et Prométhée sont des Titans (Gaia [la terre] et Ouranos [le ciel] ont pour enfants Japet et Cronos [le temps]. Japet et </w:t>
      </w:r>
      <w:proofErr w:type="spellStart"/>
      <w:r w:rsidRPr="00675525">
        <w:rPr>
          <w:rFonts w:cs="Times New Roman"/>
          <w:i/>
          <w:sz w:val="18"/>
          <w:szCs w:val="18"/>
        </w:rPr>
        <w:t>Clymène</w:t>
      </w:r>
      <w:proofErr w:type="spellEnd"/>
      <w:r w:rsidRPr="00675525">
        <w:rPr>
          <w:rFonts w:cs="Times New Roman"/>
          <w:i/>
          <w:sz w:val="18"/>
          <w:szCs w:val="18"/>
        </w:rPr>
        <w:t xml:space="preserve"> engendrent Epiméthée, le maladroit, oublieux, [« celui qui comprend après coup »] et Prométhée, l’habile, prévoyant [« celui qui réfléchit à l’avance »]) 2. Le verbe grec « </w:t>
      </w:r>
      <w:proofErr w:type="spellStart"/>
      <w:r w:rsidRPr="00675525">
        <w:rPr>
          <w:rFonts w:cs="Times New Roman"/>
          <w:i/>
          <w:sz w:val="18"/>
          <w:szCs w:val="18"/>
        </w:rPr>
        <w:t>emekhanato</w:t>
      </w:r>
      <w:proofErr w:type="spellEnd"/>
      <w:r w:rsidRPr="00675525">
        <w:rPr>
          <w:rFonts w:cs="Times New Roman"/>
          <w:i/>
          <w:sz w:val="18"/>
          <w:szCs w:val="18"/>
        </w:rPr>
        <w:t xml:space="preserve"> » peut se rendre par « machiner » </w:t>
      </w:r>
      <w:proofErr w:type="gramStart"/>
      <w:r w:rsidRPr="00675525">
        <w:rPr>
          <w:rFonts w:cs="Times New Roman"/>
          <w:i/>
          <w:sz w:val="18"/>
          <w:szCs w:val="18"/>
        </w:rPr>
        <w:t>ou</w:t>
      </w:r>
      <w:proofErr w:type="gramEnd"/>
      <w:r w:rsidRPr="00675525">
        <w:rPr>
          <w:rFonts w:ascii="MS Mincho" w:eastAsia="MS Mincho" w:hAnsi="MS Mincho" w:cs="MS Mincho"/>
          <w:i/>
          <w:sz w:val="18"/>
          <w:szCs w:val="18"/>
        </w:rPr>
        <w:t> </w:t>
      </w:r>
      <w:r w:rsidRPr="00675525">
        <w:rPr>
          <w:rFonts w:cs="Times New Roman"/>
          <w:i/>
          <w:sz w:val="18"/>
          <w:szCs w:val="18"/>
        </w:rPr>
        <w:t xml:space="preserve">« </w:t>
      </w:r>
      <w:proofErr w:type="gramStart"/>
      <w:r w:rsidRPr="00675525">
        <w:rPr>
          <w:rFonts w:cs="Times New Roman"/>
          <w:i/>
          <w:sz w:val="18"/>
          <w:szCs w:val="18"/>
        </w:rPr>
        <w:t>bricoler</w:t>
      </w:r>
      <w:proofErr w:type="gramEnd"/>
      <w:r w:rsidRPr="00675525">
        <w:rPr>
          <w:rFonts w:cs="Times New Roman"/>
          <w:i/>
          <w:sz w:val="18"/>
          <w:szCs w:val="18"/>
        </w:rPr>
        <w:t xml:space="preserve"> » 3. Héphaïstos est le dieu de la forge, du feu ; Athéna est la déesse de la raison, qui préside aux activités de l'intelligence pratique et théorique. 3. C'est finalement Zeus qui le leur donnera. </w:t>
      </w:r>
    </w:p>
    <w:p w14:paraId="37855752" w14:textId="77777777" w:rsidR="009259F3" w:rsidRPr="00675525" w:rsidRDefault="009259F3" w:rsidP="00675525">
      <w:pPr>
        <w:contextualSpacing/>
      </w:pPr>
      <w:bookmarkStart w:id="0" w:name="_GoBack"/>
      <w:bookmarkEnd w:id="0"/>
    </w:p>
    <w:sectPr w:rsidR="009259F3" w:rsidRPr="00675525" w:rsidSect="00C808AA">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525"/>
    <w:rsid w:val="001B5361"/>
    <w:rsid w:val="00675525"/>
    <w:rsid w:val="009259F3"/>
    <w:rsid w:val="00AF3E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95464E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906</Words>
  <Characters>4985</Characters>
  <Application>Microsoft Macintosh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5880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ollivier</dc:creator>
  <cp:keywords/>
  <dc:description/>
  <cp:lastModifiedBy>marie ollivier</cp:lastModifiedBy>
  <cp:revision>1</cp:revision>
  <dcterms:created xsi:type="dcterms:W3CDTF">2019-02-18T16:04:00Z</dcterms:created>
  <dcterms:modified xsi:type="dcterms:W3CDTF">2019-02-18T16:11:00Z</dcterms:modified>
</cp:coreProperties>
</file>