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645A0" w14:textId="77777777" w:rsidR="0045148A" w:rsidRDefault="00464BF4" w:rsidP="00F73D04">
      <w:pPr>
        <w:jc w:val="center"/>
      </w:pPr>
      <w:r>
        <w:t>Corpus : « La Cruauté de l’Homme »</w:t>
      </w:r>
    </w:p>
    <w:p w14:paraId="24AA01D0" w14:textId="77777777" w:rsidR="00D76A97" w:rsidRDefault="00D76A97" w:rsidP="00F73D04">
      <w:pPr>
        <w:jc w:val="center"/>
      </w:pPr>
    </w:p>
    <w:p w14:paraId="2914579D" w14:textId="77777777" w:rsidR="00464BF4" w:rsidRPr="00F73D04" w:rsidRDefault="00F73D04" w:rsidP="00F73D04">
      <w:pPr>
        <w:pStyle w:val="Textbody"/>
        <w:spacing w:after="0"/>
        <w:rPr>
          <w:b/>
          <w:color w:val="000000"/>
          <w:sz w:val="18"/>
          <w:szCs w:val="18"/>
        </w:rPr>
      </w:pPr>
      <w:r w:rsidRPr="00D76A97">
        <w:rPr>
          <w:b/>
          <w:sz w:val="18"/>
          <w:szCs w:val="18"/>
        </w:rPr>
        <w:t>Texte 1 :</w:t>
      </w:r>
      <w:r w:rsidRPr="00F73D04">
        <w:rPr>
          <w:sz w:val="18"/>
          <w:szCs w:val="18"/>
        </w:rPr>
        <w:t xml:space="preserve"> </w:t>
      </w:r>
      <w:r w:rsidRPr="00F73D04">
        <w:rPr>
          <w:b/>
          <w:color w:val="000000"/>
          <w:sz w:val="18"/>
          <w:szCs w:val="18"/>
        </w:rPr>
        <w:t>LA BRUYERE (1645-1696)</w:t>
      </w:r>
      <w:r>
        <w:rPr>
          <w:b/>
          <w:color w:val="000000"/>
          <w:sz w:val="18"/>
          <w:szCs w:val="18"/>
        </w:rPr>
        <w:t xml:space="preserve"> </w:t>
      </w:r>
      <w:r w:rsidR="00D76A97" w:rsidRPr="00F73D04">
        <w:rPr>
          <w:b/>
          <w:color w:val="000000"/>
          <w:sz w:val="18"/>
          <w:szCs w:val="18"/>
        </w:rPr>
        <w:t xml:space="preserve">Les Caractères XII – </w:t>
      </w:r>
      <w:proofErr w:type="gramStart"/>
      <w:r w:rsidR="00D76A97">
        <w:rPr>
          <w:b/>
          <w:color w:val="000000"/>
          <w:sz w:val="18"/>
          <w:szCs w:val="18"/>
        </w:rPr>
        <w:t xml:space="preserve">( </w:t>
      </w:r>
      <w:r w:rsidR="00D76A97" w:rsidRPr="00F73D04">
        <w:rPr>
          <w:b/>
          <w:color w:val="000000"/>
          <w:sz w:val="18"/>
          <w:szCs w:val="18"/>
        </w:rPr>
        <w:t>1688</w:t>
      </w:r>
      <w:proofErr w:type="gramEnd"/>
      <w:r w:rsidR="00D76A97" w:rsidRPr="00F73D04">
        <w:rPr>
          <w:b/>
          <w:color w:val="000000"/>
          <w:sz w:val="18"/>
          <w:szCs w:val="18"/>
        </w:rPr>
        <w:t>)</w:t>
      </w:r>
      <w:r w:rsidR="00D76A97">
        <w:rPr>
          <w:b/>
          <w:color w:val="000000"/>
          <w:sz w:val="18"/>
          <w:szCs w:val="18"/>
        </w:rPr>
        <w:t xml:space="preserve"> Extrait de « Des Jugements » </w:t>
      </w:r>
    </w:p>
    <w:p w14:paraId="0C71EDB7" w14:textId="77777777" w:rsidR="00F73D04" w:rsidRDefault="00F73D04" w:rsidP="00F73D04">
      <w:pPr>
        <w:pStyle w:val="Textbody"/>
        <w:spacing w:after="0"/>
        <w:jc w:val="both"/>
        <w:rPr>
          <w:color w:val="000000"/>
          <w:sz w:val="18"/>
          <w:szCs w:val="18"/>
        </w:rPr>
      </w:pPr>
      <w:r w:rsidRPr="00F73D04">
        <w:rPr>
          <w:color w:val="000000"/>
          <w:sz w:val="18"/>
          <w:szCs w:val="18"/>
        </w:rPr>
        <w:t>J'entends corner</w:t>
      </w:r>
      <w:r w:rsidR="00D76A97">
        <w:rPr>
          <w:color w:val="000000"/>
          <w:sz w:val="18"/>
          <w:szCs w:val="18"/>
          <w:vertAlign w:val="superscript"/>
        </w:rPr>
        <w:t>1</w:t>
      </w:r>
      <w:r w:rsidRPr="00F73D04">
        <w:rPr>
          <w:color w:val="000000"/>
          <w:sz w:val="18"/>
          <w:szCs w:val="18"/>
        </w:rPr>
        <w:t xml:space="preserve"> sans cesse à mes oreilles : </w:t>
      </w:r>
      <w:r w:rsidRPr="00F73D04">
        <w:rPr>
          <w:i/>
          <w:color w:val="000000"/>
          <w:sz w:val="18"/>
          <w:szCs w:val="18"/>
        </w:rPr>
        <w:t>L 'homme est un animal raisonnable</w:t>
      </w:r>
      <w:r w:rsidRPr="00F73D04">
        <w:rPr>
          <w:color w:val="000000"/>
          <w:sz w:val="18"/>
          <w:szCs w:val="18"/>
        </w:rPr>
        <w:t> ; qui vous a passé cette définition ? sont-ce les loups, les singes et les lions, ou si vous vous l'êtes accordée à vous-mêmes ? C'est déjà une chose plaisante que vous donniez aux animaux, vos confrères, ce qu'il y a de pire, pour prendre pour vous ce qu'il y a de meilleur, laissez-les un peu se définir eux-mêmes, et vous verrez comme ils s'oublieront, et comme vous serez traités. Je ne parle point, ô hommes, de vos légèretés, de vos folies et de vos caprices qui vous mettent au-dessous de la taupe et de la tortue, qui vont sagement leur petit train, et qui suivent, sans varier, l'instinct de la nature ; mais écoutez-moi un moment. Vous dites d'un tiercelet</w:t>
      </w:r>
      <w:r w:rsidR="00D76A97">
        <w:rPr>
          <w:color w:val="000000"/>
          <w:sz w:val="18"/>
          <w:szCs w:val="18"/>
          <w:vertAlign w:val="superscript"/>
        </w:rPr>
        <w:t>2</w:t>
      </w:r>
      <w:r w:rsidRPr="00F73D04">
        <w:rPr>
          <w:color w:val="000000"/>
          <w:sz w:val="18"/>
          <w:szCs w:val="18"/>
        </w:rPr>
        <w:t xml:space="preserve"> de faucon qui est fort léger, et qui fait une belle descente sur la perdrix :</w:t>
      </w:r>
      <w:proofErr w:type="gramStart"/>
      <w:r w:rsidRPr="00F73D04">
        <w:rPr>
          <w:color w:val="000000"/>
          <w:sz w:val="18"/>
          <w:szCs w:val="18"/>
        </w:rPr>
        <w:t xml:space="preserve"> «Voilà</w:t>
      </w:r>
      <w:proofErr w:type="gramEnd"/>
      <w:r w:rsidRPr="00F73D04">
        <w:rPr>
          <w:color w:val="000000"/>
          <w:sz w:val="18"/>
          <w:szCs w:val="18"/>
        </w:rPr>
        <w:t xml:space="preserve"> un bon oiseau» ; et d'un lévrier qui prend un lièvre corps à corps : «C'est un bon lévrier». Je consens aussi que vous disiez d'un homme qui court le sanglier, qui le met aux abois, qui l'atteint et qui le perce :</w:t>
      </w:r>
      <w:proofErr w:type="gramStart"/>
      <w:r w:rsidRPr="00F73D04">
        <w:rPr>
          <w:color w:val="000000"/>
          <w:sz w:val="18"/>
          <w:szCs w:val="18"/>
        </w:rPr>
        <w:t xml:space="preserve"> «Voilà</w:t>
      </w:r>
      <w:proofErr w:type="gramEnd"/>
      <w:r w:rsidRPr="00F73D04">
        <w:rPr>
          <w:color w:val="000000"/>
          <w:sz w:val="18"/>
          <w:szCs w:val="18"/>
        </w:rPr>
        <w:t xml:space="preserve"> un brave homme.» Mais si vous voyez deux chiens qui s'aboient, qui s'affrontent, qui se mordent et se déchirent, vous dites</w:t>
      </w:r>
      <w:proofErr w:type="gramStart"/>
      <w:r w:rsidRPr="00F73D04">
        <w:rPr>
          <w:color w:val="000000"/>
          <w:sz w:val="18"/>
          <w:szCs w:val="18"/>
        </w:rPr>
        <w:t xml:space="preserve"> «Voilà</w:t>
      </w:r>
      <w:proofErr w:type="gramEnd"/>
      <w:r w:rsidRPr="00F73D04">
        <w:rPr>
          <w:color w:val="000000"/>
          <w:sz w:val="18"/>
          <w:szCs w:val="18"/>
        </w:rPr>
        <w:t xml:space="preserve"> de sots animaux», et vous prenez un bâton pour les séparer. Que si l'on vous disait que tous les chats d'un grand pays se sont assemblés par milliers dans une plaine, et qu'après avoir miaulé tout leur soûl, ils se sont jetés avec fureur les uns sur les autres, et ont joué ensemble de la dent et de la griffe ; que de cette mêlée il est demeuré de part et d'autre neuf à dix mille chats sur la place, qui ont infecté l'air à dix lieues de là par leur puanteur, ne diriez-vous pas : "Voilà le plus abominable sabbat</w:t>
      </w:r>
      <w:r w:rsidR="00D76A97">
        <w:rPr>
          <w:color w:val="000000"/>
          <w:sz w:val="18"/>
          <w:szCs w:val="18"/>
          <w:vertAlign w:val="superscript"/>
        </w:rPr>
        <w:t>3</w:t>
      </w:r>
      <w:r w:rsidRPr="00F73D04">
        <w:rPr>
          <w:color w:val="000000"/>
          <w:sz w:val="18"/>
          <w:szCs w:val="18"/>
        </w:rPr>
        <w:t xml:space="preserve"> dont on ait jamais ouï parler ?» Et si les loups en faisaient de même : « Quels hurlements, quelle boucherie ! » Et si les uns ou les autres vous disaient qu'ils aiment la gloire, concluriez-vous de ce discours qu'ils la mettent à se trouver à ce beau rendez-vous à détruire ainsi, et à anéantir leur propre espèce ; ou près l'avoir conclu ne ririez-vous pas de tout votre </w:t>
      </w:r>
      <w:proofErr w:type="spellStart"/>
      <w:r w:rsidRPr="00F73D04">
        <w:rPr>
          <w:color w:val="000000"/>
          <w:sz w:val="18"/>
          <w:szCs w:val="18"/>
        </w:rPr>
        <w:t>coeur</w:t>
      </w:r>
      <w:proofErr w:type="spellEnd"/>
      <w:r w:rsidRPr="00F73D04">
        <w:rPr>
          <w:color w:val="000000"/>
          <w:sz w:val="18"/>
          <w:szCs w:val="18"/>
        </w:rPr>
        <w:t xml:space="preserve"> de l'ingénuité de ces pauvres bêtes ? Vous avez déjà, en animaux raisonnables, et pour vous distinguer de ceux qui ne se servent que de leurs dents et de leurs ongles ; imaginé les lances ; les piques, les dards, les sabres et les cimeterres</w:t>
      </w:r>
      <w:r w:rsidR="00D76A97">
        <w:rPr>
          <w:color w:val="000000"/>
          <w:sz w:val="18"/>
          <w:szCs w:val="18"/>
          <w:vertAlign w:val="superscript"/>
        </w:rPr>
        <w:t>4</w:t>
      </w:r>
      <w:r w:rsidRPr="00F73D04">
        <w:rPr>
          <w:color w:val="000000"/>
          <w:sz w:val="18"/>
          <w:szCs w:val="18"/>
        </w:rPr>
        <w:t xml:space="preserve">, et à mon gré fort judicieusement ; car avec vos seules mains que </w:t>
      </w:r>
      <w:proofErr w:type="spellStart"/>
      <w:r w:rsidRPr="00F73D04">
        <w:rPr>
          <w:color w:val="000000"/>
          <w:sz w:val="18"/>
          <w:szCs w:val="18"/>
        </w:rPr>
        <w:t>pouviez-vous</w:t>
      </w:r>
      <w:proofErr w:type="spellEnd"/>
      <w:r w:rsidRPr="00F73D04">
        <w:rPr>
          <w:color w:val="000000"/>
          <w:sz w:val="18"/>
          <w:szCs w:val="18"/>
        </w:rPr>
        <w:t xml:space="preserve"> vous faire les uns aux autres, que vous </w:t>
      </w:r>
      <w:proofErr w:type="spellStart"/>
      <w:r w:rsidRPr="00F73D04">
        <w:rPr>
          <w:color w:val="000000"/>
          <w:sz w:val="18"/>
          <w:szCs w:val="18"/>
        </w:rPr>
        <w:t>arracher</w:t>
      </w:r>
      <w:proofErr w:type="spellEnd"/>
      <w:r w:rsidRPr="00F73D04">
        <w:rPr>
          <w:color w:val="000000"/>
          <w:sz w:val="18"/>
          <w:szCs w:val="18"/>
        </w:rPr>
        <w:t xml:space="preserve"> les cheveux, vous égratigner au visage, ou tout au plus vous arracher les yeux de la tête ? au lieu que vous voilà munis d'instruments commodes, qui vous servent à vous faire réciproquement de larges plaies, d'où peut couler votre sang jusqu'à la dernière goutte, sans que vous puissiez craindre d'en échapper. Mais, comme vous devenez d'année à autre plus raisonnables, vous avez bien enchéri  sur cette vieille manière de vous exterminer : vous  avez de petits globes qui vous tuent tout d'un coup, s'ils peuvent seulement vous atteindre à la tête ou à la poitrine ; vous en avez d’autres plus pesants et plus massifs, qui vous coupent en deux parts ou qui vous éventrent, sans compter ceux qui, tombant sur vos toits, enfoncent les planchers, vont du grenier à la cave, en enlevant les voûtes, et font sauter en l'air, avec vos femmes, l'enfant et la nourrice ; et c'est là encore où gît la gloire ; elle aime le remue-ménage, et elle est personne d'un grand fracas.[ ... ]</w:t>
      </w:r>
    </w:p>
    <w:p w14:paraId="09B94A7E" w14:textId="77777777" w:rsidR="00F73D04" w:rsidRPr="00D76A97" w:rsidRDefault="00D76A97" w:rsidP="00F73D04">
      <w:pPr>
        <w:pStyle w:val="Textbody"/>
        <w:spacing w:after="0"/>
        <w:jc w:val="both"/>
        <w:rPr>
          <w:color w:val="000000"/>
          <w:sz w:val="16"/>
          <w:szCs w:val="16"/>
          <w:vertAlign w:val="superscript"/>
        </w:rPr>
      </w:pPr>
      <w:r>
        <w:rPr>
          <w:color w:val="000000"/>
          <w:sz w:val="16"/>
          <w:szCs w:val="16"/>
          <w:vertAlign w:val="superscript"/>
        </w:rPr>
        <w:t xml:space="preserve">1 claironner 2 faucon mâle, plus petit d’un tiers de la femelle 3 assemblée bruyante 4 sabres à lame large et </w:t>
      </w:r>
      <w:proofErr w:type="spellStart"/>
      <w:r>
        <w:rPr>
          <w:color w:val="000000"/>
          <w:sz w:val="16"/>
          <w:szCs w:val="16"/>
          <w:vertAlign w:val="superscript"/>
        </w:rPr>
        <w:t>recorbée</w:t>
      </w:r>
      <w:proofErr w:type="spellEnd"/>
    </w:p>
    <w:p w14:paraId="246B826A" w14:textId="77777777" w:rsidR="00D76A97" w:rsidRDefault="00D76A97" w:rsidP="007F400E">
      <w:pPr>
        <w:widowControl w:val="0"/>
        <w:autoSpaceDE w:val="0"/>
        <w:autoSpaceDN w:val="0"/>
        <w:adjustRightInd w:val="0"/>
        <w:ind w:firstLine="400"/>
        <w:jc w:val="center"/>
        <w:rPr>
          <w:rFonts w:ascii="Times New Roman" w:hAnsi="Times New Roman" w:cs="Times New Roman"/>
          <w:color w:val="000000"/>
          <w:sz w:val="18"/>
          <w:szCs w:val="18"/>
        </w:rPr>
      </w:pPr>
    </w:p>
    <w:p w14:paraId="4B76F0A7" w14:textId="77777777" w:rsidR="007F400E" w:rsidRPr="00D76A97" w:rsidRDefault="00F73D04" w:rsidP="00D76A97">
      <w:pPr>
        <w:widowControl w:val="0"/>
        <w:autoSpaceDE w:val="0"/>
        <w:autoSpaceDN w:val="0"/>
        <w:adjustRightInd w:val="0"/>
        <w:rPr>
          <w:rFonts w:cs="Times"/>
          <w:b/>
        </w:rPr>
      </w:pPr>
      <w:r w:rsidRPr="00D76A97">
        <w:rPr>
          <w:rFonts w:ascii="Times New Roman" w:hAnsi="Times New Roman" w:cs="Times New Roman"/>
          <w:b/>
          <w:color w:val="000000"/>
          <w:sz w:val="18"/>
          <w:szCs w:val="18"/>
        </w:rPr>
        <w:t xml:space="preserve">Texte 2 : </w:t>
      </w:r>
      <w:r w:rsidR="00ED5C0B">
        <w:rPr>
          <w:rFonts w:ascii="Times New Roman" w:hAnsi="Times New Roman" w:cs="Times New Roman"/>
          <w:b/>
          <w:color w:val="000000"/>
          <w:sz w:val="18"/>
          <w:szCs w:val="18"/>
        </w:rPr>
        <w:t>VOLTAIRE</w:t>
      </w:r>
      <w:r w:rsidR="007F400E" w:rsidRPr="00D76A97">
        <w:rPr>
          <w:rFonts w:ascii="Times New Roman" w:hAnsi="Times New Roman" w:cs="Times New Roman"/>
          <w:b/>
          <w:color w:val="000000"/>
          <w:sz w:val="18"/>
          <w:szCs w:val="18"/>
        </w:rPr>
        <w:t xml:space="preserve"> </w:t>
      </w:r>
      <w:proofErr w:type="spellStart"/>
      <w:r w:rsidR="007F400E" w:rsidRPr="00D76A97">
        <w:rPr>
          <w:rFonts w:ascii="Times New Roman" w:hAnsi="Times New Roman" w:cs="Times New Roman"/>
          <w:b/>
          <w:color w:val="000000"/>
          <w:sz w:val="18"/>
          <w:szCs w:val="18"/>
          <w:u w:val="single"/>
        </w:rPr>
        <w:t>Micromégas</w:t>
      </w:r>
      <w:proofErr w:type="spellEnd"/>
      <w:r w:rsidR="007F400E" w:rsidRPr="00D76A97">
        <w:rPr>
          <w:rFonts w:ascii="Times New Roman" w:hAnsi="Times New Roman" w:cs="Times New Roman"/>
          <w:b/>
          <w:color w:val="000000"/>
          <w:sz w:val="18"/>
          <w:szCs w:val="18"/>
        </w:rPr>
        <w:t xml:space="preserve"> (1752) </w:t>
      </w:r>
      <w:proofErr w:type="spellStart"/>
      <w:r w:rsidR="007F400E" w:rsidRPr="00D76A97">
        <w:rPr>
          <w:rFonts w:ascii="Times New Roman" w:hAnsi="Times New Roman" w:cs="Times New Roman"/>
          <w:b/>
          <w:bCs/>
          <w:sz w:val="18"/>
          <w:szCs w:val="18"/>
        </w:rPr>
        <w:t>Ch</w:t>
      </w:r>
      <w:proofErr w:type="spellEnd"/>
      <w:r w:rsidR="007F400E" w:rsidRPr="00D76A97">
        <w:rPr>
          <w:rFonts w:ascii="Times New Roman" w:hAnsi="Times New Roman" w:cs="Times New Roman"/>
          <w:b/>
          <w:bCs/>
          <w:sz w:val="18"/>
          <w:szCs w:val="18"/>
        </w:rPr>
        <w:t xml:space="preserve"> 7 « Conversation avec les hommes »</w:t>
      </w:r>
    </w:p>
    <w:p w14:paraId="2CFB0FD6" w14:textId="77777777" w:rsidR="00F73D04" w:rsidRPr="00D76A97" w:rsidRDefault="00D76A97" w:rsidP="00F73D04">
      <w:pPr>
        <w:pStyle w:val="Textbody"/>
        <w:spacing w:after="0"/>
        <w:jc w:val="both"/>
        <w:rPr>
          <w:rFonts w:cs="Times New Roman"/>
          <w:i/>
          <w:color w:val="000000"/>
          <w:sz w:val="16"/>
          <w:szCs w:val="16"/>
        </w:rPr>
      </w:pPr>
      <w:proofErr w:type="spellStart"/>
      <w:r w:rsidRPr="00D76A97">
        <w:rPr>
          <w:rFonts w:cs="Times New Roman"/>
          <w:i/>
          <w:color w:val="000000"/>
          <w:sz w:val="16"/>
          <w:szCs w:val="16"/>
        </w:rPr>
        <w:t>Micromégas</w:t>
      </w:r>
      <w:proofErr w:type="spellEnd"/>
      <w:r w:rsidRPr="00D76A97">
        <w:rPr>
          <w:rFonts w:cs="Times New Roman"/>
          <w:i/>
          <w:color w:val="000000"/>
          <w:sz w:val="16"/>
          <w:szCs w:val="16"/>
        </w:rPr>
        <w:t xml:space="preserve">, géant habitant la planète Sirius, accompagné d’un habitant de Saturne, rencontre sur </w:t>
      </w:r>
      <w:proofErr w:type="gramStart"/>
      <w:r w:rsidRPr="00D76A97">
        <w:rPr>
          <w:rFonts w:cs="Times New Roman"/>
          <w:i/>
          <w:color w:val="000000"/>
          <w:sz w:val="16"/>
          <w:szCs w:val="16"/>
        </w:rPr>
        <w:t>des terre</w:t>
      </w:r>
      <w:proofErr w:type="gramEnd"/>
      <w:r w:rsidRPr="00D76A97">
        <w:rPr>
          <w:rFonts w:cs="Times New Roman"/>
          <w:i/>
          <w:color w:val="000000"/>
          <w:sz w:val="16"/>
          <w:szCs w:val="16"/>
        </w:rPr>
        <w:t xml:space="preserve"> des êtres minuscules, des philosophes</w:t>
      </w:r>
    </w:p>
    <w:p w14:paraId="369B3E10" w14:textId="77777777" w:rsidR="007F400E" w:rsidRPr="007F400E" w:rsidRDefault="007F400E" w:rsidP="007F400E">
      <w:pPr>
        <w:ind w:right="65"/>
        <w:jc w:val="both"/>
        <w:rPr>
          <w:rFonts w:ascii="Times New Roman" w:hAnsi="Times New Roman" w:cs="Times New Roman"/>
          <w:sz w:val="18"/>
          <w:szCs w:val="18"/>
        </w:rPr>
      </w:pPr>
      <w:r w:rsidRPr="007F400E">
        <w:rPr>
          <w:rFonts w:ascii="Times New Roman" w:hAnsi="Times New Roman" w:cs="Times New Roman"/>
          <w:sz w:val="18"/>
          <w:szCs w:val="18"/>
        </w:rPr>
        <w:t xml:space="preserve">Peu à peu la conversation devint intéressante, et </w:t>
      </w:r>
      <w:proofErr w:type="spellStart"/>
      <w:r w:rsidRPr="007F400E">
        <w:rPr>
          <w:rFonts w:ascii="Times New Roman" w:hAnsi="Times New Roman" w:cs="Times New Roman"/>
          <w:sz w:val="18"/>
          <w:szCs w:val="18"/>
        </w:rPr>
        <w:t>Micromégas</w:t>
      </w:r>
      <w:proofErr w:type="spellEnd"/>
      <w:r w:rsidRPr="007F400E">
        <w:rPr>
          <w:rFonts w:ascii="Times New Roman" w:hAnsi="Times New Roman" w:cs="Times New Roman"/>
          <w:sz w:val="18"/>
          <w:szCs w:val="18"/>
        </w:rPr>
        <w:t xml:space="preserve"> parla ainsi.</w:t>
      </w:r>
    </w:p>
    <w:p w14:paraId="7CA8C3ED" w14:textId="77777777" w:rsidR="007F400E" w:rsidRPr="007F400E" w:rsidRDefault="007F400E" w:rsidP="007F400E">
      <w:pPr>
        <w:widowControl w:val="0"/>
        <w:autoSpaceDE w:val="0"/>
        <w:autoSpaceDN w:val="0"/>
        <w:adjustRightInd w:val="0"/>
        <w:ind w:firstLine="400"/>
        <w:jc w:val="both"/>
        <w:rPr>
          <w:rFonts w:ascii="Times New Roman" w:hAnsi="Times New Roman" w:cs="Times New Roman"/>
          <w:sz w:val="18"/>
          <w:szCs w:val="18"/>
        </w:rPr>
      </w:pPr>
      <w:r w:rsidRPr="007F400E">
        <w:rPr>
          <w:rFonts w:ascii="Times New Roman" w:hAnsi="Times New Roman" w:cs="Times New Roman"/>
          <w:sz w:val="18"/>
          <w:szCs w:val="18"/>
        </w:rPr>
        <w:t> </w:t>
      </w:r>
      <w:r>
        <w:rPr>
          <w:rFonts w:ascii="Times New Roman" w:hAnsi="Times New Roman" w:cs="Times New Roman"/>
          <w:sz w:val="18"/>
          <w:szCs w:val="18"/>
        </w:rPr>
        <w:t>« Ô</w:t>
      </w:r>
      <w:r w:rsidRPr="007F400E">
        <w:rPr>
          <w:rFonts w:ascii="Times New Roman" w:hAnsi="Times New Roman" w:cs="Times New Roman"/>
          <w:sz w:val="18"/>
          <w:szCs w:val="18"/>
        </w:rPr>
        <w:t xml:space="preserve"> atomes intelligents, dans qui l’Être éternel s’est plu à manifester son adresse et sa puissance, vous devez sans doute goûter des joies bien pures sur votre globe : car, ayant si peu de matière, et paraissant tout esprit, vous devez passer votre vie à aimer et à penser ; c'est la véritable vie des esprits. Je n'ai vu nulle part le vrai bonheur ; mais il est ici, sans doute</w:t>
      </w:r>
      <w:proofErr w:type="gramStart"/>
      <w:r w:rsidRPr="007F400E">
        <w:rPr>
          <w:rFonts w:ascii="Times New Roman" w:hAnsi="Times New Roman" w:cs="Times New Roman"/>
          <w:sz w:val="18"/>
          <w:szCs w:val="18"/>
        </w:rPr>
        <w:t>.»</w:t>
      </w:r>
      <w:proofErr w:type="gramEnd"/>
      <w:r w:rsidRPr="007F400E">
        <w:rPr>
          <w:rFonts w:ascii="Times New Roman" w:hAnsi="Times New Roman" w:cs="Times New Roman"/>
          <w:sz w:val="18"/>
          <w:szCs w:val="18"/>
        </w:rPr>
        <w:t xml:space="preserve"> A ce discours, tous les philosophes secouèrent la tête ; et l'un d'eux, plus franc que les autres, avoua de bonne foi que, si l'on en excepte un petit nombre d'habitants fort peu considérés, tout le </w:t>
      </w:r>
      <w:r w:rsidRPr="007F400E">
        <w:rPr>
          <w:rFonts w:ascii="Times New Roman" w:hAnsi="Times New Roman" w:cs="Times New Roman"/>
          <w:sz w:val="18"/>
          <w:szCs w:val="18"/>
        </w:rPr>
        <w:t>reste est un assemblage de fous</w:t>
      </w:r>
      <w:r w:rsidRPr="007F400E">
        <w:rPr>
          <w:rFonts w:ascii="Times New Roman" w:hAnsi="Times New Roman" w:cs="Times New Roman"/>
          <w:sz w:val="18"/>
          <w:szCs w:val="18"/>
        </w:rPr>
        <w:t xml:space="preserve">, de méchants et de </w:t>
      </w:r>
      <w:proofErr w:type="gramStart"/>
      <w:r w:rsidRPr="007F400E">
        <w:rPr>
          <w:rFonts w:ascii="Times New Roman" w:hAnsi="Times New Roman" w:cs="Times New Roman"/>
          <w:sz w:val="18"/>
          <w:szCs w:val="18"/>
        </w:rPr>
        <w:t>malheureux .</w:t>
      </w:r>
      <w:proofErr w:type="gramEnd"/>
      <w:r w:rsidRPr="007F400E">
        <w:rPr>
          <w:rFonts w:ascii="Times New Roman" w:hAnsi="Times New Roman" w:cs="Times New Roman"/>
          <w:sz w:val="18"/>
          <w:szCs w:val="18"/>
        </w:rPr>
        <w:t xml:space="preserve">« Nous avons plus de matière qu'il ne nous en faut, dit-il, pour faire beaucoup de mal, si le mal vient de la matière, et trop d'esprit, si le mal vient de l'esprit. Savez-vous bien, par exemple, qu'à l'heure où je vous parle, il y a cent mille fous de notre espèce, </w:t>
      </w:r>
      <w:hyperlink r:id="rId7" w:anchor="chap" w:history="1">
        <w:r w:rsidRPr="007F400E">
          <w:rPr>
            <w:rFonts w:ascii="Times New Roman" w:hAnsi="Times New Roman" w:cs="Times New Roman"/>
            <w:sz w:val="18"/>
            <w:szCs w:val="18"/>
          </w:rPr>
          <w:t>couverts de chapeaux</w:t>
        </w:r>
      </w:hyperlink>
      <w:r>
        <w:rPr>
          <w:rFonts w:ascii="Times New Roman" w:hAnsi="Times New Roman" w:cs="Times New Roman"/>
          <w:sz w:val="18"/>
          <w:szCs w:val="18"/>
          <w:vertAlign w:val="superscript"/>
        </w:rPr>
        <w:t>1</w:t>
      </w:r>
      <w:r w:rsidRPr="007F400E">
        <w:rPr>
          <w:rFonts w:ascii="Times New Roman" w:hAnsi="Times New Roman" w:cs="Times New Roman"/>
          <w:sz w:val="18"/>
          <w:szCs w:val="18"/>
        </w:rPr>
        <w:t>, qui tuent cent mille autres animaux couverts d'un turban</w:t>
      </w:r>
      <w:r>
        <w:rPr>
          <w:rFonts w:ascii="Times New Roman" w:hAnsi="Times New Roman" w:cs="Times New Roman"/>
          <w:sz w:val="18"/>
          <w:szCs w:val="18"/>
          <w:vertAlign w:val="superscript"/>
        </w:rPr>
        <w:t>2</w:t>
      </w:r>
      <w:r w:rsidRPr="007F400E">
        <w:rPr>
          <w:rFonts w:ascii="Times New Roman" w:hAnsi="Times New Roman" w:cs="Times New Roman"/>
          <w:sz w:val="18"/>
          <w:szCs w:val="18"/>
        </w:rPr>
        <w:t>, ou qui sont massacrés par eux, et que, presque sur toute la terre, c'est ainsi qu'on en use</w:t>
      </w:r>
      <w:r w:rsidRPr="007F400E">
        <w:rPr>
          <w:rFonts w:ascii="Times New Roman" w:hAnsi="Times New Roman" w:cs="Times New Roman"/>
          <w:sz w:val="18"/>
          <w:szCs w:val="18"/>
        </w:rPr>
        <w:t xml:space="preserve"> de temps immémorial. Le </w:t>
      </w:r>
      <w:proofErr w:type="spellStart"/>
      <w:r w:rsidRPr="007F400E">
        <w:rPr>
          <w:rFonts w:ascii="Times New Roman" w:hAnsi="Times New Roman" w:cs="Times New Roman"/>
          <w:sz w:val="18"/>
          <w:szCs w:val="18"/>
        </w:rPr>
        <w:t>Sirien</w:t>
      </w:r>
      <w:proofErr w:type="spellEnd"/>
      <w:r w:rsidRPr="007F400E">
        <w:rPr>
          <w:rFonts w:ascii="Times New Roman" w:hAnsi="Times New Roman" w:cs="Times New Roman"/>
          <w:sz w:val="18"/>
          <w:szCs w:val="18"/>
        </w:rPr>
        <w:t xml:space="preserve"> </w:t>
      </w:r>
      <w:r w:rsidRPr="007F400E">
        <w:rPr>
          <w:rFonts w:ascii="Times New Roman" w:hAnsi="Times New Roman" w:cs="Times New Roman"/>
          <w:sz w:val="18"/>
          <w:szCs w:val="18"/>
        </w:rPr>
        <w:t xml:space="preserve">frémit, et demanda quel pouvait être le sujet de ces horribles querelles entre de si chétifs animaux. </w:t>
      </w:r>
      <w:proofErr w:type="gramStart"/>
      <w:r w:rsidRPr="007F400E">
        <w:rPr>
          <w:rFonts w:ascii="Times New Roman" w:hAnsi="Times New Roman" w:cs="Times New Roman"/>
          <w:sz w:val="18"/>
          <w:szCs w:val="18"/>
        </w:rPr>
        <w:t>«Il</w:t>
      </w:r>
      <w:proofErr w:type="gramEnd"/>
      <w:r w:rsidRPr="007F400E">
        <w:rPr>
          <w:rFonts w:ascii="Times New Roman" w:hAnsi="Times New Roman" w:cs="Times New Roman"/>
          <w:sz w:val="18"/>
          <w:szCs w:val="18"/>
        </w:rPr>
        <w:t xml:space="preserve"> s'agit, dit le philosophe , de quelque tas de boue</w:t>
      </w:r>
      <w:r>
        <w:rPr>
          <w:rFonts w:ascii="Times New Roman" w:hAnsi="Times New Roman" w:cs="Times New Roman"/>
          <w:sz w:val="18"/>
          <w:szCs w:val="18"/>
          <w:vertAlign w:val="superscript"/>
        </w:rPr>
        <w:t>3</w:t>
      </w:r>
      <w:r w:rsidRPr="007F400E">
        <w:rPr>
          <w:rFonts w:ascii="Times New Roman" w:hAnsi="Times New Roman" w:cs="Times New Roman"/>
          <w:sz w:val="18"/>
          <w:szCs w:val="18"/>
        </w:rPr>
        <w:t xml:space="preserve"> grand comme votre talon. Ce n'est pas qu'aucun de ces millions d'hommes qui font égorger prétende un fétu sur ce tas de boue. Il ne s'agit que de savoir s'il appartiendra à un certain homme qu'on nomme Sultan, ou à un autre qu'on nomme, je ne sais pourquoi, César</w:t>
      </w:r>
      <w:r>
        <w:rPr>
          <w:rFonts w:ascii="Times New Roman" w:hAnsi="Times New Roman" w:cs="Times New Roman"/>
          <w:sz w:val="18"/>
          <w:szCs w:val="18"/>
          <w:vertAlign w:val="superscript"/>
        </w:rPr>
        <w:t>4</w:t>
      </w:r>
      <w:r w:rsidRPr="007F400E">
        <w:rPr>
          <w:rFonts w:ascii="Times New Roman" w:hAnsi="Times New Roman" w:cs="Times New Roman"/>
          <w:sz w:val="18"/>
          <w:szCs w:val="18"/>
        </w:rPr>
        <w:t>. Ni l'un ni l'autre n'a jamais vu ni ne verra jamais le petit coin de terre dont il s'agit ; et presque aucun de ces animaux, qui s'égorgent mutuellement, n'a jamais vu l'animal pour lequel ils s’égorgent.</w:t>
      </w:r>
    </w:p>
    <w:p w14:paraId="71714C50" w14:textId="77777777" w:rsidR="007F400E" w:rsidRPr="007F400E" w:rsidRDefault="007F400E" w:rsidP="007F400E">
      <w:pPr>
        <w:widowControl w:val="0"/>
        <w:autoSpaceDE w:val="0"/>
        <w:autoSpaceDN w:val="0"/>
        <w:adjustRightInd w:val="0"/>
        <w:jc w:val="both"/>
        <w:rPr>
          <w:rFonts w:ascii="Times New Roman" w:hAnsi="Times New Roman" w:cs="Times New Roman"/>
          <w:sz w:val="18"/>
          <w:szCs w:val="18"/>
        </w:rPr>
      </w:pPr>
      <w:r w:rsidRPr="007F400E">
        <w:rPr>
          <w:rFonts w:ascii="Times New Roman" w:hAnsi="Times New Roman" w:cs="Times New Roman"/>
          <w:sz w:val="18"/>
          <w:szCs w:val="18"/>
        </w:rPr>
        <w:t xml:space="preserve">Ah ! malheureux ! s'écria le </w:t>
      </w:r>
      <w:proofErr w:type="spellStart"/>
      <w:r w:rsidRPr="007F400E">
        <w:rPr>
          <w:rFonts w:ascii="Times New Roman" w:hAnsi="Times New Roman" w:cs="Times New Roman"/>
          <w:sz w:val="18"/>
          <w:szCs w:val="18"/>
        </w:rPr>
        <w:t>Sirien</w:t>
      </w:r>
      <w:proofErr w:type="spellEnd"/>
      <w:r w:rsidRPr="007F400E">
        <w:rPr>
          <w:rFonts w:ascii="Times New Roman" w:hAnsi="Times New Roman" w:cs="Times New Roman"/>
          <w:sz w:val="18"/>
          <w:szCs w:val="18"/>
        </w:rPr>
        <w:t xml:space="preserve"> avec indignation, peut-on concevoir cet excès de rage forcenée ! Il me prend envie de faire trois pas, et d'écraser de trois coups de pied </w:t>
      </w:r>
      <w:hyperlink r:id="rId8" w:history="1">
        <w:r w:rsidRPr="007F400E">
          <w:rPr>
            <w:rFonts w:ascii="Times New Roman" w:hAnsi="Times New Roman" w:cs="Times New Roman"/>
            <w:sz w:val="18"/>
            <w:szCs w:val="18"/>
          </w:rPr>
          <w:t>toute cette fourmilière</w:t>
        </w:r>
      </w:hyperlink>
      <w:r w:rsidRPr="007F400E">
        <w:rPr>
          <w:rFonts w:ascii="Times New Roman" w:hAnsi="Times New Roman" w:cs="Times New Roman"/>
          <w:sz w:val="18"/>
          <w:szCs w:val="18"/>
        </w:rPr>
        <w:t xml:space="preserve"> d'assassins ridicules. Ne vous en donnez pas la peine, lui répondit-on ; ils travaillent assez à leur ruine. Sachez qu'au bout de dix ans, il ne reste jamais la centième partie de ces misérables ; sachez que, quand même ils n’auraient pas tiré l'épée, la faim, la fatigue ou l’intempérance les emportent presque tous. D'ailleurs, ce n'est pas eux qu'il faut punir, ce sont ces barbares sédentaires qui du fond de leur cabinet ordonnent, dans le temps de leur digestion, le massacre d'un million d'hommes, et qui ensuite en font remercier Dieu solennellement. »</w:t>
      </w:r>
    </w:p>
    <w:p w14:paraId="22898496" w14:textId="77777777" w:rsidR="007F400E" w:rsidRPr="007F400E" w:rsidRDefault="007F400E" w:rsidP="007F400E">
      <w:pPr>
        <w:jc w:val="both"/>
        <w:rPr>
          <w:rFonts w:ascii="Times New Roman" w:hAnsi="Times New Roman" w:cs="Times New Roman"/>
          <w:sz w:val="18"/>
          <w:szCs w:val="18"/>
        </w:rPr>
      </w:pPr>
      <w:r w:rsidRPr="007F400E">
        <w:rPr>
          <w:rFonts w:ascii="Times New Roman" w:hAnsi="Times New Roman" w:cs="Times New Roman"/>
          <w:sz w:val="18"/>
          <w:szCs w:val="18"/>
        </w:rPr>
        <w:t xml:space="preserve">   Le voyageur se sentait ému de pitié pour la petite race humaine, dans laquelle il découvrait de si étonnants contrastes.</w:t>
      </w:r>
    </w:p>
    <w:p w14:paraId="10B03B26" w14:textId="77777777" w:rsidR="007F400E" w:rsidRDefault="007F400E" w:rsidP="007F400E">
      <w:pPr>
        <w:ind w:right="65"/>
        <w:rPr>
          <w:rFonts w:ascii="Times New Roman" w:hAnsi="Times New Roman" w:cs="Times New Roman"/>
          <w:sz w:val="18"/>
          <w:szCs w:val="18"/>
        </w:rPr>
      </w:pPr>
    </w:p>
    <w:p w14:paraId="53D9CD50" w14:textId="77777777" w:rsidR="007F400E" w:rsidRDefault="007F400E" w:rsidP="007F400E">
      <w:pPr>
        <w:pStyle w:val="Notedebasdepage"/>
        <w:rPr>
          <w:sz w:val="16"/>
          <w:szCs w:val="16"/>
        </w:rPr>
      </w:pPr>
      <w:r w:rsidRPr="007F400E">
        <w:rPr>
          <w:rStyle w:val="Appelnotedebasdep"/>
          <w:sz w:val="16"/>
          <w:szCs w:val="16"/>
        </w:rPr>
        <w:footnoteRef/>
      </w:r>
      <w:r w:rsidRPr="007F400E">
        <w:rPr>
          <w:sz w:val="16"/>
          <w:szCs w:val="16"/>
        </w:rPr>
        <w:t xml:space="preserve"> Les Russes.</w:t>
      </w:r>
      <w:r>
        <w:rPr>
          <w:sz w:val="16"/>
          <w:szCs w:val="16"/>
          <w:vertAlign w:val="superscript"/>
        </w:rPr>
        <w:t>2</w:t>
      </w:r>
      <w:r w:rsidRPr="007F400E">
        <w:rPr>
          <w:sz w:val="16"/>
          <w:szCs w:val="16"/>
        </w:rPr>
        <w:t xml:space="preserve"> Les Turcs.</w:t>
      </w:r>
      <w:r>
        <w:rPr>
          <w:sz w:val="16"/>
          <w:szCs w:val="16"/>
          <w:vertAlign w:val="superscript"/>
        </w:rPr>
        <w:t>3</w:t>
      </w:r>
      <w:r w:rsidRPr="007F400E">
        <w:rPr>
          <w:sz w:val="16"/>
          <w:szCs w:val="16"/>
        </w:rPr>
        <w:t>La Crimée.</w:t>
      </w:r>
      <w:r>
        <w:rPr>
          <w:sz w:val="16"/>
          <w:szCs w:val="16"/>
        </w:rPr>
        <w:t xml:space="preserve"> </w:t>
      </w:r>
      <w:r>
        <w:rPr>
          <w:sz w:val="16"/>
          <w:szCs w:val="16"/>
          <w:vertAlign w:val="superscript"/>
        </w:rPr>
        <w:t>4</w:t>
      </w:r>
      <w:r w:rsidRPr="007F400E">
        <w:rPr>
          <w:sz w:val="16"/>
          <w:szCs w:val="16"/>
        </w:rPr>
        <w:t>Pour Voltaire, le terme « tsar » viendrait, non de « Caesar », mais de « shah ».</w:t>
      </w:r>
    </w:p>
    <w:p w14:paraId="65A64BDA" w14:textId="77777777" w:rsidR="00D76A97" w:rsidRDefault="00D76A97" w:rsidP="007F400E">
      <w:pPr>
        <w:pStyle w:val="Notedebasdepage"/>
        <w:rPr>
          <w:sz w:val="16"/>
          <w:szCs w:val="16"/>
        </w:rPr>
      </w:pPr>
    </w:p>
    <w:p w14:paraId="37B8E993" w14:textId="77777777" w:rsidR="00D76A97" w:rsidRDefault="00D76A97" w:rsidP="007F400E">
      <w:pPr>
        <w:pStyle w:val="Notedebasdepage"/>
        <w:rPr>
          <w:sz w:val="16"/>
          <w:szCs w:val="16"/>
        </w:rPr>
      </w:pPr>
    </w:p>
    <w:p w14:paraId="4BE57E26" w14:textId="77777777" w:rsidR="00D76A97" w:rsidRDefault="00D76A97" w:rsidP="007F400E">
      <w:pPr>
        <w:pStyle w:val="Notedebasdepage"/>
        <w:rPr>
          <w:sz w:val="16"/>
          <w:szCs w:val="16"/>
        </w:rPr>
      </w:pPr>
    </w:p>
    <w:p w14:paraId="3E25582A" w14:textId="77777777" w:rsidR="00D76A97" w:rsidRDefault="00D76A97" w:rsidP="007F400E">
      <w:pPr>
        <w:pStyle w:val="Notedebasdepage"/>
        <w:rPr>
          <w:sz w:val="16"/>
          <w:szCs w:val="16"/>
        </w:rPr>
      </w:pPr>
    </w:p>
    <w:p w14:paraId="39B40D5D" w14:textId="77777777" w:rsidR="00D76A97" w:rsidRDefault="00D76A97" w:rsidP="007F400E">
      <w:pPr>
        <w:pStyle w:val="Notedebasdepage"/>
        <w:rPr>
          <w:sz w:val="16"/>
          <w:szCs w:val="16"/>
        </w:rPr>
      </w:pPr>
    </w:p>
    <w:p w14:paraId="4B7174E9" w14:textId="77777777" w:rsidR="00D76A97" w:rsidRDefault="00D76A97" w:rsidP="007F400E">
      <w:pPr>
        <w:pStyle w:val="Notedebasdepage"/>
        <w:rPr>
          <w:sz w:val="16"/>
          <w:szCs w:val="16"/>
        </w:rPr>
      </w:pPr>
    </w:p>
    <w:p w14:paraId="5A9EFD76" w14:textId="77777777" w:rsidR="00D76A97" w:rsidRDefault="00D76A97" w:rsidP="007F400E">
      <w:pPr>
        <w:pStyle w:val="Notedebasdepage"/>
        <w:rPr>
          <w:sz w:val="16"/>
          <w:szCs w:val="16"/>
        </w:rPr>
      </w:pPr>
    </w:p>
    <w:p w14:paraId="206E8A82" w14:textId="77777777" w:rsidR="00D76A97" w:rsidRDefault="00D76A97" w:rsidP="007F400E">
      <w:pPr>
        <w:pStyle w:val="Notedebasdepage"/>
        <w:rPr>
          <w:sz w:val="16"/>
          <w:szCs w:val="16"/>
        </w:rPr>
      </w:pPr>
    </w:p>
    <w:p w14:paraId="4BC4739E" w14:textId="77777777" w:rsidR="00D76A97" w:rsidRDefault="00D76A97" w:rsidP="007F400E">
      <w:pPr>
        <w:pStyle w:val="Notedebasdepage"/>
        <w:rPr>
          <w:sz w:val="16"/>
          <w:szCs w:val="16"/>
        </w:rPr>
      </w:pPr>
    </w:p>
    <w:p w14:paraId="4A945ECC" w14:textId="77777777" w:rsidR="00D76A97" w:rsidRPr="0032129A" w:rsidRDefault="00D76A97" w:rsidP="00D76A97">
      <w:pPr>
        <w:ind w:right="-648"/>
        <w:jc w:val="both"/>
        <w:rPr>
          <w:rFonts w:ascii="Times New Roman" w:hAnsi="Times New Roman" w:cs="Times New Roman"/>
          <w:sz w:val="18"/>
          <w:szCs w:val="18"/>
        </w:rPr>
      </w:pPr>
      <w:r w:rsidRPr="00D76A97">
        <w:rPr>
          <w:rFonts w:ascii="Times New Roman" w:hAnsi="Times New Roman" w:cs="Times New Roman"/>
          <w:b/>
          <w:sz w:val="18"/>
          <w:szCs w:val="18"/>
        </w:rPr>
        <w:lastRenderedPageBreak/>
        <w:t>Texte 3 :</w:t>
      </w:r>
      <w:r w:rsidRPr="00D76A97">
        <w:rPr>
          <w:rFonts w:ascii="Times New Roman" w:hAnsi="Times New Roman" w:cs="Times New Roman"/>
          <w:sz w:val="18"/>
          <w:szCs w:val="18"/>
        </w:rPr>
        <w:t xml:space="preserve"> </w:t>
      </w:r>
      <w:r w:rsidR="00ED5C0B">
        <w:rPr>
          <w:rFonts w:ascii="Times New Roman" w:hAnsi="Times New Roman" w:cs="Times New Roman"/>
          <w:b/>
          <w:bCs/>
          <w:sz w:val="18"/>
          <w:szCs w:val="18"/>
        </w:rPr>
        <w:t>DAMILAVILLE</w:t>
      </w:r>
      <w:r w:rsidR="00B64E89">
        <w:rPr>
          <w:rFonts w:ascii="Times New Roman" w:hAnsi="Times New Roman" w:cs="Times New Roman"/>
          <w:b/>
          <w:bCs/>
          <w:sz w:val="18"/>
          <w:szCs w:val="18"/>
        </w:rPr>
        <w:t xml:space="preserve"> </w:t>
      </w:r>
      <w:r w:rsidRPr="00D76A97">
        <w:rPr>
          <w:rFonts w:ascii="Times New Roman" w:hAnsi="Times New Roman" w:cs="Times New Roman"/>
          <w:b/>
          <w:bCs/>
          <w:sz w:val="18"/>
          <w:szCs w:val="18"/>
        </w:rPr>
        <w:t xml:space="preserve">(1723-1768), </w:t>
      </w:r>
      <w:proofErr w:type="gramStart"/>
      <w:r w:rsidRPr="00D76A97">
        <w:rPr>
          <w:rFonts w:ascii="Times New Roman" w:hAnsi="Times New Roman" w:cs="Times New Roman"/>
          <w:b/>
          <w:bCs/>
          <w:iCs/>
          <w:sz w:val="18"/>
          <w:szCs w:val="18"/>
          <w:u w:val="single"/>
        </w:rPr>
        <w:t>Encyclopédie</w:t>
      </w:r>
      <w:r w:rsidRPr="00D76A97">
        <w:rPr>
          <w:rFonts w:ascii="Times New Roman" w:hAnsi="Times New Roman" w:cs="Times New Roman"/>
          <w:b/>
          <w:bCs/>
          <w:sz w:val="18"/>
          <w:szCs w:val="18"/>
        </w:rPr>
        <w:t>,  article</w:t>
      </w:r>
      <w:proofErr w:type="gramEnd"/>
      <w:r w:rsidRPr="00D76A97">
        <w:rPr>
          <w:rFonts w:ascii="Times New Roman" w:hAnsi="Times New Roman" w:cs="Times New Roman"/>
          <w:b/>
          <w:bCs/>
          <w:sz w:val="18"/>
          <w:szCs w:val="18"/>
        </w:rPr>
        <w:t xml:space="preserve"> « Paix », 1751</w:t>
      </w:r>
    </w:p>
    <w:tbl>
      <w:tblPr>
        <w:tblW w:w="8460" w:type="dxa"/>
        <w:tblInd w:w="-70" w:type="dxa"/>
        <w:tblLayout w:type="fixed"/>
        <w:tblCellMar>
          <w:left w:w="70" w:type="dxa"/>
          <w:right w:w="70" w:type="dxa"/>
        </w:tblCellMar>
        <w:tblLook w:val="0000" w:firstRow="0" w:lastRow="0" w:firstColumn="0" w:lastColumn="0" w:noHBand="0" w:noVBand="0"/>
      </w:tblPr>
      <w:tblGrid>
        <w:gridCol w:w="540"/>
        <w:gridCol w:w="7920"/>
      </w:tblGrid>
      <w:tr w:rsidR="00D76A97" w:rsidRPr="00D76A97" w14:paraId="6259B51D" w14:textId="77777777" w:rsidTr="0032129A">
        <w:tblPrEx>
          <w:tblCellMar>
            <w:top w:w="0" w:type="dxa"/>
            <w:bottom w:w="0" w:type="dxa"/>
          </w:tblCellMar>
        </w:tblPrEx>
        <w:trPr>
          <w:cantSplit/>
        </w:trPr>
        <w:tc>
          <w:tcPr>
            <w:tcW w:w="540" w:type="dxa"/>
          </w:tcPr>
          <w:p w14:paraId="39058F40" w14:textId="77777777" w:rsidR="00D76A97" w:rsidRPr="00D76A97" w:rsidRDefault="00D76A97" w:rsidP="0032129A">
            <w:pPr>
              <w:rPr>
                <w:rFonts w:ascii="Times New Roman" w:hAnsi="Times New Roman" w:cs="Times New Roman"/>
                <w:sz w:val="18"/>
                <w:szCs w:val="18"/>
              </w:rPr>
            </w:pPr>
          </w:p>
        </w:tc>
        <w:tc>
          <w:tcPr>
            <w:tcW w:w="7920" w:type="dxa"/>
          </w:tcPr>
          <w:p w14:paraId="25556D9B" w14:textId="77777777" w:rsidR="00D76A97" w:rsidRPr="00D76A97" w:rsidRDefault="00D76A97" w:rsidP="0032129A">
            <w:pPr>
              <w:rPr>
                <w:rFonts w:ascii="Times New Roman" w:hAnsi="Times New Roman" w:cs="Times New Roman"/>
                <w:sz w:val="18"/>
                <w:szCs w:val="18"/>
              </w:rPr>
            </w:pPr>
            <w:r w:rsidRPr="00D76A97">
              <w:rPr>
                <w:rFonts w:ascii="Times New Roman" w:hAnsi="Times New Roman" w:cs="Times New Roman"/>
                <w:sz w:val="18"/>
                <w:szCs w:val="18"/>
              </w:rPr>
              <w:t xml:space="preserve">La guerre est un fruit de la dépravation des hommes ; c'est une maladie convulsive et violente du corps politique ; il n'est en santé, c'est-à-dire dans son état naturel, que lorsqu'il jouit de la </w:t>
            </w:r>
            <w:r w:rsidRPr="00D76A97">
              <w:rPr>
                <w:rFonts w:ascii="Times New Roman" w:hAnsi="Times New Roman" w:cs="Times New Roman"/>
                <w:i/>
                <w:iCs/>
                <w:sz w:val="18"/>
                <w:szCs w:val="18"/>
              </w:rPr>
              <w:t>paix</w:t>
            </w:r>
            <w:r w:rsidRPr="00D76A97">
              <w:rPr>
                <w:rFonts w:ascii="Times New Roman" w:hAnsi="Times New Roman" w:cs="Times New Roman"/>
                <w:sz w:val="18"/>
                <w:szCs w:val="18"/>
              </w:rPr>
              <w:t xml:space="preserve"> ; c'est elle qui donne de la vigueur</w:t>
            </w:r>
            <w:r w:rsidRPr="00D76A97">
              <w:rPr>
                <w:rStyle w:val="Appelnotedebasdep"/>
                <w:rFonts w:ascii="Times New Roman" w:hAnsi="Times New Roman" w:cs="Times New Roman"/>
                <w:sz w:val="18"/>
                <w:szCs w:val="18"/>
              </w:rPr>
              <w:footnoteReference w:id="1"/>
            </w:r>
            <w:r w:rsidRPr="00D76A97">
              <w:rPr>
                <w:rFonts w:ascii="Times New Roman" w:hAnsi="Times New Roman" w:cs="Times New Roman"/>
                <w:sz w:val="18"/>
                <w:szCs w:val="18"/>
              </w:rPr>
              <w:t xml:space="preserve"> aux empires ; elle maintient l'ordre parmi les citoyens ; elle laisse aux lois la force qui leur est nécessaire ; elle favorise la population, l'agriculture et le commerce ; en un mot, elle procure au peuple le bonheur qui est le but de toute société. La guerre, au contraire, dépeuple les Etats ; elle y fait régner le désordre ; les lois sont forcées de se taire à la vue de la licence qu'elle introduit ; elle rend incertaines la liberté et la propriété des citoyens ; elle trouble et fait négliger le commerce ; les terres deviennent incultes et abandonnées. Jamais les triomphes les plus éclatants ne peuvent dédommager une nation de la perte d'une multitude de ses membres que la guerre sacrifie. Ses victimes mêmes lui font des plaies profondes que la </w:t>
            </w:r>
            <w:r w:rsidRPr="00D76A97">
              <w:rPr>
                <w:rFonts w:ascii="Times New Roman" w:hAnsi="Times New Roman" w:cs="Times New Roman"/>
                <w:i/>
                <w:iCs/>
                <w:sz w:val="18"/>
                <w:szCs w:val="18"/>
              </w:rPr>
              <w:t>paix</w:t>
            </w:r>
            <w:r w:rsidRPr="00D76A97">
              <w:rPr>
                <w:rFonts w:ascii="Times New Roman" w:hAnsi="Times New Roman" w:cs="Times New Roman"/>
                <w:sz w:val="18"/>
                <w:szCs w:val="18"/>
              </w:rPr>
              <w:t xml:space="preserve"> seule peut guérir. </w:t>
            </w:r>
          </w:p>
          <w:p w14:paraId="595AA79A" w14:textId="77777777" w:rsidR="00D76A97" w:rsidRDefault="00D76A97" w:rsidP="0032129A">
            <w:pPr>
              <w:rPr>
                <w:rFonts w:ascii="Times New Roman" w:hAnsi="Times New Roman" w:cs="Times New Roman"/>
                <w:sz w:val="18"/>
                <w:szCs w:val="18"/>
              </w:rPr>
            </w:pPr>
            <w:r w:rsidRPr="00D76A97">
              <w:rPr>
                <w:rFonts w:ascii="Times New Roman" w:hAnsi="Times New Roman" w:cs="Times New Roman"/>
                <w:sz w:val="18"/>
                <w:szCs w:val="18"/>
              </w:rPr>
              <w:t>Si la raison gouvernait les hommes, si elle avait sur les chefs des nations l'empire qui lui est dû, on ne les verrait point se livrer inconsidérément aux fureurs de la guerre. Ils ne marqueraient point cet acharnement qui caractérise les bêtes féroces. Attentifs à conserver une tranquillité de qui dépend leur bonheur, ils ne saisiraient point toutes les occasions de troubler celle des autres. Satisfaits des biens que la nature a distribués à tous ses enfants, ils ne regarderaient point avec envie ceux qu'elle a accordés à d'autres peuples ; les souverains sentiraient que des conquêtes payées du sang de leurs sujets ne valent jamais le prix qu'elles ont coûté. Mais, par une fatalité déplorable, les nations vivent entre elles dans une défiance réciproque ; perpétuellement occupés à repousser les entreprises injustes des autres ou à en former elles-mêmes, les prétextes les plus frivoles leur mettent les armes à la main. Et l'on croirait qu'elles ont une volonté permanente de se priver des avantages que la Providence ou l'industrie</w:t>
            </w:r>
            <w:r w:rsidRPr="00D76A97">
              <w:rPr>
                <w:rStyle w:val="Appelnotedebasdep"/>
                <w:rFonts w:ascii="Times New Roman" w:hAnsi="Times New Roman" w:cs="Times New Roman"/>
                <w:sz w:val="18"/>
                <w:szCs w:val="18"/>
              </w:rPr>
              <w:footnoteReference w:id="2"/>
            </w:r>
            <w:r w:rsidRPr="00D76A97">
              <w:rPr>
                <w:rFonts w:ascii="Times New Roman" w:hAnsi="Times New Roman" w:cs="Times New Roman"/>
                <w:sz w:val="18"/>
                <w:szCs w:val="18"/>
              </w:rPr>
              <w:t xml:space="preserve"> leur ont procurés. Les passions aveugles des princes les portent à étendre les bornes de leurs Etats ; peu occupés du bien de leurs sujets, ils ne cherchent qu'à grossir le nombre des hommes qu'ils rendent malheureux. Ces passions, allumées ou entretenues par des ministres ambitieux ou par des guerriers dont la profession est incompatible avec le repos, ont eu, dans tous les âges, les effets les plus funestes pour l'humanité. L'histoire ne nous fournit que des exemples de paix violées, de guerres injustes et cruelles, de champs dévastés, de villes réduites en cendres. L'épuisement seul semble forcer les princes à la </w:t>
            </w:r>
            <w:r w:rsidRPr="00D76A97">
              <w:rPr>
                <w:rFonts w:ascii="Times New Roman" w:hAnsi="Times New Roman" w:cs="Times New Roman"/>
                <w:i/>
                <w:iCs/>
                <w:sz w:val="18"/>
                <w:szCs w:val="18"/>
              </w:rPr>
              <w:t>paix</w:t>
            </w:r>
            <w:r w:rsidRPr="00D76A97">
              <w:rPr>
                <w:rFonts w:ascii="Times New Roman" w:hAnsi="Times New Roman" w:cs="Times New Roman"/>
                <w:sz w:val="18"/>
                <w:szCs w:val="18"/>
              </w:rPr>
              <w:t xml:space="preserve"> ; ils s'aperçoivent toujours trop tard que le sang du citoyen s'est mêlé à celui de l'ennemi ; ce carnage inutile n'a servi qu'à cimenter l'édifice chimérique de la gloire du conquérant et de ses guerriers turbulents ; le bonheur de ses peuples est la première victime qui est immolée à son caprice ou aux vues intéressées de ses courtisans. </w:t>
            </w:r>
          </w:p>
          <w:p w14:paraId="05DCA60D" w14:textId="77777777" w:rsidR="00D76A97" w:rsidRDefault="0032129A" w:rsidP="0032129A">
            <w:pPr>
              <w:pStyle w:val="Notedebasdepage"/>
              <w:rPr>
                <w:sz w:val="16"/>
                <w:szCs w:val="16"/>
              </w:rPr>
            </w:pPr>
            <w:r w:rsidRPr="0032129A">
              <w:rPr>
                <w:rStyle w:val="Appelnotedebasdep"/>
                <w:sz w:val="16"/>
                <w:szCs w:val="16"/>
              </w:rPr>
              <w:footnoteRef/>
            </w:r>
            <w:r w:rsidRPr="0032129A">
              <w:rPr>
                <w:sz w:val="16"/>
                <w:szCs w:val="16"/>
              </w:rPr>
              <w:t xml:space="preserve"> La croissance démographique.</w:t>
            </w:r>
            <w:r w:rsidRPr="0032129A">
              <w:rPr>
                <w:rStyle w:val="Appelnotedebasdep"/>
                <w:sz w:val="16"/>
                <w:szCs w:val="16"/>
              </w:rPr>
              <w:t>2</w:t>
            </w:r>
            <w:r w:rsidRPr="0032129A">
              <w:rPr>
                <w:sz w:val="16"/>
                <w:szCs w:val="16"/>
              </w:rPr>
              <w:t xml:space="preserve"> Le travail. </w:t>
            </w:r>
          </w:p>
          <w:p w14:paraId="7CDAF1CC" w14:textId="77777777" w:rsidR="0032129A" w:rsidRDefault="0032129A" w:rsidP="0032129A">
            <w:pPr>
              <w:pStyle w:val="Notedebasdepage"/>
              <w:rPr>
                <w:sz w:val="16"/>
                <w:szCs w:val="16"/>
              </w:rPr>
            </w:pPr>
          </w:p>
          <w:p w14:paraId="767B1E56" w14:textId="77777777" w:rsidR="0032129A" w:rsidRPr="008359D3" w:rsidRDefault="0032129A" w:rsidP="008359D3">
            <w:pPr>
              <w:pStyle w:val="Notedebasdepage"/>
              <w:rPr>
                <w:b/>
                <w:sz w:val="16"/>
                <w:szCs w:val="16"/>
              </w:rPr>
            </w:pPr>
            <w:r w:rsidRPr="008359D3">
              <w:rPr>
                <w:b/>
                <w:sz w:val="16"/>
                <w:szCs w:val="16"/>
              </w:rPr>
              <w:t>Texte 4 :</w:t>
            </w:r>
            <w:r w:rsidR="00ED5C0B">
              <w:rPr>
                <w:b/>
                <w:sz w:val="16"/>
                <w:szCs w:val="16"/>
              </w:rPr>
              <w:t xml:space="preserve"> J. STERBERG</w:t>
            </w:r>
            <w:bookmarkStart w:id="0" w:name="_GoBack"/>
            <w:bookmarkEnd w:id="0"/>
            <w:r w:rsidRPr="008359D3">
              <w:rPr>
                <w:b/>
                <w:sz w:val="16"/>
                <w:szCs w:val="16"/>
              </w:rPr>
              <w:t xml:space="preserve"> </w:t>
            </w:r>
            <w:r w:rsidRPr="00B64E89">
              <w:rPr>
                <w:b/>
                <w:sz w:val="16"/>
                <w:szCs w:val="16"/>
                <w:u w:val="single"/>
              </w:rPr>
              <w:t>188 Contes à régler</w:t>
            </w:r>
            <w:r w:rsidRPr="008359D3">
              <w:rPr>
                <w:b/>
                <w:sz w:val="16"/>
                <w:szCs w:val="16"/>
              </w:rPr>
              <w:t xml:space="preserve"> (1988)</w:t>
            </w:r>
          </w:p>
          <w:p w14:paraId="6C47B390" w14:textId="77777777" w:rsidR="0032129A" w:rsidRDefault="0032129A" w:rsidP="0032129A">
            <w:pPr>
              <w:pStyle w:val="Notedebasdepage"/>
              <w:rPr>
                <w:sz w:val="16"/>
                <w:szCs w:val="16"/>
              </w:rPr>
            </w:pPr>
          </w:p>
          <w:p w14:paraId="15C091ED" w14:textId="77777777" w:rsidR="0032129A" w:rsidRPr="0032129A" w:rsidRDefault="0032129A" w:rsidP="0032129A">
            <w:pPr>
              <w:pStyle w:val="Notedebasdepage"/>
              <w:rPr>
                <w:sz w:val="16"/>
                <w:szCs w:val="16"/>
              </w:rPr>
            </w:pPr>
          </w:p>
          <w:p w14:paraId="17AAF942" w14:textId="77777777" w:rsidR="00D76A97" w:rsidRDefault="00D76A97" w:rsidP="0032129A">
            <w:pPr>
              <w:rPr>
                <w:rFonts w:ascii="Times New Roman" w:hAnsi="Times New Roman" w:cs="Times New Roman"/>
                <w:sz w:val="18"/>
                <w:szCs w:val="18"/>
              </w:rPr>
            </w:pPr>
          </w:p>
          <w:p w14:paraId="15290962" w14:textId="77777777" w:rsidR="00D76A97" w:rsidRPr="00D76A97" w:rsidRDefault="00D76A97" w:rsidP="0032129A">
            <w:pPr>
              <w:rPr>
                <w:rFonts w:ascii="Times New Roman" w:hAnsi="Times New Roman" w:cs="Times New Roman"/>
                <w:sz w:val="18"/>
                <w:szCs w:val="18"/>
              </w:rPr>
            </w:pPr>
          </w:p>
        </w:tc>
      </w:tr>
    </w:tbl>
    <w:p w14:paraId="26860270" w14:textId="77777777" w:rsidR="00D76A97" w:rsidRDefault="00D76A97" w:rsidP="0032129A"/>
    <w:sectPr w:rsidR="00D76A97" w:rsidSect="00D76A9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82B78" w14:textId="77777777" w:rsidR="00096360" w:rsidRDefault="00096360" w:rsidP="007F400E">
      <w:r>
        <w:separator/>
      </w:r>
    </w:p>
  </w:endnote>
  <w:endnote w:type="continuationSeparator" w:id="0">
    <w:p w14:paraId="606607E7" w14:textId="77777777" w:rsidR="00096360" w:rsidRDefault="00096360" w:rsidP="007F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FD8A" w14:textId="77777777" w:rsidR="00096360" w:rsidRDefault="00096360" w:rsidP="007F400E">
      <w:r>
        <w:separator/>
      </w:r>
    </w:p>
  </w:footnote>
  <w:footnote w:type="continuationSeparator" w:id="0">
    <w:p w14:paraId="4F2BC49F" w14:textId="77777777" w:rsidR="00096360" w:rsidRDefault="00096360" w:rsidP="007F400E">
      <w:r>
        <w:continuationSeparator/>
      </w:r>
    </w:p>
  </w:footnote>
  <w:footnote w:id="1">
    <w:p w14:paraId="75F7B8FD" w14:textId="77777777" w:rsidR="00D76A97" w:rsidRDefault="00D76A97" w:rsidP="0032129A">
      <w:pPr>
        <w:pStyle w:val="Notedebasdepage"/>
      </w:pPr>
    </w:p>
  </w:footnote>
  <w:footnote w:id="2">
    <w:p w14:paraId="3B80C20A" w14:textId="77777777" w:rsidR="00D76A97" w:rsidRDefault="00D76A97" w:rsidP="0032129A">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64898"/>
    <w:multiLevelType w:val="hybridMultilevel"/>
    <w:tmpl w:val="2B7ED548"/>
    <w:lvl w:ilvl="0" w:tplc="32126670">
      <w:start w:val="25"/>
      <w:numFmt w:val="bullet"/>
      <w:lvlText w:val="–"/>
      <w:lvlJc w:val="left"/>
      <w:pPr>
        <w:tabs>
          <w:tab w:val="num" w:pos="750"/>
        </w:tabs>
        <w:ind w:left="750" w:hanging="360"/>
      </w:pPr>
      <w:rPr>
        <w:rFonts w:ascii="Times New Roman" w:eastAsia="Times New Roman" w:hAnsi="Times New Roman" w:cs="Times New Roman" w:hint="default"/>
      </w:rPr>
    </w:lvl>
    <w:lvl w:ilvl="1" w:tplc="040C0003" w:tentative="1">
      <w:start w:val="1"/>
      <w:numFmt w:val="bullet"/>
      <w:lvlText w:val="o"/>
      <w:lvlJc w:val="left"/>
      <w:pPr>
        <w:tabs>
          <w:tab w:val="num" w:pos="1470"/>
        </w:tabs>
        <w:ind w:left="1470" w:hanging="360"/>
      </w:pPr>
      <w:rPr>
        <w:rFonts w:ascii="Courier New" w:hAnsi="Courier New" w:hint="default"/>
      </w:rPr>
    </w:lvl>
    <w:lvl w:ilvl="2" w:tplc="040C0005" w:tentative="1">
      <w:start w:val="1"/>
      <w:numFmt w:val="bullet"/>
      <w:lvlText w:val=""/>
      <w:lvlJc w:val="left"/>
      <w:pPr>
        <w:tabs>
          <w:tab w:val="num" w:pos="2190"/>
        </w:tabs>
        <w:ind w:left="2190" w:hanging="360"/>
      </w:pPr>
      <w:rPr>
        <w:rFonts w:ascii="Wingdings" w:hAnsi="Wingdings" w:hint="default"/>
      </w:rPr>
    </w:lvl>
    <w:lvl w:ilvl="3" w:tplc="040C0001" w:tentative="1">
      <w:start w:val="1"/>
      <w:numFmt w:val="bullet"/>
      <w:lvlText w:val=""/>
      <w:lvlJc w:val="left"/>
      <w:pPr>
        <w:tabs>
          <w:tab w:val="num" w:pos="2910"/>
        </w:tabs>
        <w:ind w:left="2910" w:hanging="360"/>
      </w:pPr>
      <w:rPr>
        <w:rFonts w:ascii="Symbol" w:hAnsi="Symbol" w:hint="default"/>
      </w:rPr>
    </w:lvl>
    <w:lvl w:ilvl="4" w:tplc="040C0003" w:tentative="1">
      <w:start w:val="1"/>
      <w:numFmt w:val="bullet"/>
      <w:lvlText w:val="o"/>
      <w:lvlJc w:val="left"/>
      <w:pPr>
        <w:tabs>
          <w:tab w:val="num" w:pos="3630"/>
        </w:tabs>
        <w:ind w:left="3630" w:hanging="360"/>
      </w:pPr>
      <w:rPr>
        <w:rFonts w:ascii="Courier New" w:hAnsi="Courier New" w:hint="default"/>
      </w:rPr>
    </w:lvl>
    <w:lvl w:ilvl="5" w:tplc="040C0005" w:tentative="1">
      <w:start w:val="1"/>
      <w:numFmt w:val="bullet"/>
      <w:lvlText w:val=""/>
      <w:lvlJc w:val="left"/>
      <w:pPr>
        <w:tabs>
          <w:tab w:val="num" w:pos="4350"/>
        </w:tabs>
        <w:ind w:left="4350" w:hanging="360"/>
      </w:pPr>
      <w:rPr>
        <w:rFonts w:ascii="Wingdings" w:hAnsi="Wingdings" w:hint="default"/>
      </w:rPr>
    </w:lvl>
    <w:lvl w:ilvl="6" w:tplc="040C0001" w:tentative="1">
      <w:start w:val="1"/>
      <w:numFmt w:val="bullet"/>
      <w:lvlText w:val=""/>
      <w:lvlJc w:val="left"/>
      <w:pPr>
        <w:tabs>
          <w:tab w:val="num" w:pos="5070"/>
        </w:tabs>
        <w:ind w:left="5070" w:hanging="360"/>
      </w:pPr>
      <w:rPr>
        <w:rFonts w:ascii="Symbol" w:hAnsi="Symbol" w:hint="default"/>
      </w:rPr>
    </w:lvl>
    <w:lvl w:ilvl="7" w:tplc="040C0003" w:tentative="1">
      <w:start w:val="1"/>
      <w:numFmt w:val="bullet"/>
      <w:lvlText w:val="o"/>
      <w:lvlJc w:val="left"/>
      <w:pPr>
        <w:tabs>
          <w:tab w:val="num" w:pos="5790"/>
        </w:tabs>
        <w:ind w:left="5790" w:hanging="360"/>
      </w:pPr>
      <w:rPr>
        <w:rFonts w:ascii="Courier New" w:hAnsi="Courier New" w:hint="default"/>
      </w:rPr>
    </w:lvl>
    <w:lvl w:ilvl="8" w:tplc="040C0005" w:tentative="1">
      <w:start w:val="1"/>
      <w:numFmt w:val="bullet"/>
      <w:lvlText w:val=""/>
      <w:lvlJc w:val="left"/>
      <w:pPr>
        <w:tabs>
          <w:tab w:val="num" w:pos="6510"/>
        </w:tabs>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6"/>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F4"/>
    <w:rsid w:val="00096360"/>
    <w:rsid w:val="001B5361"/>
    <w:rsid w:val="0032129A"/>
    <w:rsid w:val="003D2138"/>
    <w:rsid w:val="0045148A"/>
    <w:rsid w:val="00464BF4"/>
    <w:rsid w:val="007F400E"/>
    <w:rsid w:val="008359D3"/>
    <w:rsid w:val="00B64E89"/>
    <w:rsid w:val="00D76A97"/>
    <w:rsid w:val="00ED5C0B"/>
    <w:rsid w:val="00F73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955B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F73D04"/>
    <w:pPr>
      <w:widowControl w:val="0"/>
      <w:suppressAutoHyphens/>
      <w:autoSpaceDN w:val="0"/>
      <w:spacing w:after="120"/>
      <w:textAlignment w:val="baseline"/>
    </w:pPr>
    <w:rPr>
      <w:rFonts w:ascii="Times New Roman" w:eastAsia="SimSun" w:hAnsi="Times New Roman" w:cs="Mangal"/>
      <w:kern w:val="3"/>
      <w:lang w:eastAsia="zh-CN" w:bidi="hi-IN"/>
    </w:rPr>
  </w:style>
  <w:style w:type="paragraph" w:styleId="Normalcentr">
    <w:name w:val="Block Text"/>
    <w:basedOn w:val="Normal"/>
    <w:semiHidden/>
    <w:rsid w:val="007F400E"/>
    <w:pPr>
      <w:ind w:left="720" w:right="-648"/>
      <w:jc w:val="both"/>
    </w:pPr>
    <w:rPr>
      <w:rFonts w:ascii="Times New Roman" w:eastAsia="Times New Roman" w:hAnsi="Times New Roman" w:cs="Times New Roman"/>
      <w:i/>
      <w:iCs/>
      <w:sz w:val="20"/>
      <w:lang w:eastAsia="fr-FR"/>
    </w:rPr>
  </w:style>
  <w:style w:type="character" w:styleId="Appelnotedebasdep">
    <w:name w:val="footnote reference"/>
    <w:semiHidden/>
    <w:rsid w:val="007F400E"/>
    <w:rPr>
      <w:vertAlign w:val="superscript"/>
    </w:rPr>
  </w:style>
  <w:style w:type="paragraph" w:styleId="Notedebasdepage">
    <w:name w:val="footnote text"/>
    <w:basedOn w:val="Normal"/>
    <w:link w:val="NotedebasdepageCar"/>
    <w:semiHidden/>
    <w:rsid w:val="007F400E"/>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F400E"/>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2129A"/>
    <w:pPr>
      <w:tabs>
        <w:tab w:val="center" w:pos="4536"/>
        <w:tab w:val="right" w:pos="9072"/>
      </w:tabs>
    </w:pPr>
  </w:style>
  <w:style w:type="character" w:customStyle="1" w:styleId="En-tteCar">
    <w:name w:val="En-tête Car"/>
    <w:basedOn w:val="Policepardfaut"/>
    <w:link w:val="En-tte"/>
    <w:uiPriority w:val="99"/>
    <w:rsid w:val="0032129A"/>
  </w:style>
  <w:style w:type="paragraph" w:styleId="Pieddepage">
    <w:name w:val="footer"/>
    <w:basedOn w:val="Normal"/>
    <w:link w:val="PieddepageCar"/>
    <w:uiPriority w:val="99"/>
    <w:unhideWhenUsed/>
    <w:rsid w:val="0032129A"/>
    <w:pPr>
      <w:tabs>
        <w:tab w:val="center" w:pos="4536"/>
        <w:tab w:val="right" w:pos="9072"/>
      </w:tabs>
    </w:pPr>
  </w:style>
  <w:style w:type="character" w:customStyle="1" w:styleId="PieddepageCar">
    <w:name w:val="Pied de page Car"/>
    <w:basedOn w:val="Policepardfaut"/>
    <w:link w:val="Pieddepage"/>
    <w:uiPriority w:val="99"/>
    <w:rsid w:val="0032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394">
      <w:bodyDiv w:val="1"/>
      <w:marLeft w:val="0"/>
      <w:marRight w:val="0"/>
      <w:marTop w:val="0"/>
      <w:marBottom w:val="0"/>
      <w:divBdr>
        <w:top w:val="none" w:sz="0" w:space="0" w:color="auto"/>
        <w:left w:val="none" w:sz="0" w:space="0" w:color="auto"/>
        <w:bottom w:val="none" w:sz="0" w:space="0" w:color="auto"/>
        <w:right w:val="none" w:sz="0" w:space="0" w:color="auto"/>
      </w:divBdr>
      <w:divsChild>
        <w:div w:id="1051802578">
          <w:marLeft w:val="0"/>
          <w:marRight w:val="0"/>
          <w:marTop w:val="0"/>
          <w:marBottom w:val="0"/>
          <w:divBdr>
            <w:top w:val="none" w:sz="0" w:space="0" w:color="auto"/>
            <w:left w:val="none" w:sz="0" w:space="0" w:color="auto"/>
            <w:bottom w:val="none" w:sz="0" w:space="0" w:color="auto"/>
            <w:right w:val="none" w:sz="0" w:space="0" w:color="auto"/>
          </w:divBdr>
          <w:divsChild>
            <w:div w:id="481196903">
              <w:marLeft w:val="0"/>
              <w:marRight w:val="0"/>
              <w:marTop w:val="0"/>
              <w:marBottom w:val="0"/>
              <w:divBdr>
                <w:top w:val="none" w:sz="0" w:space="0" w:color="auto"/>
                <w:left w:val="none" w:sz="0" w:space="0" w:color="auto"/>
                <w:bottom w:val="none" w:sz="0" w:space="0" w:color="auto"/>
                <w:right w:val="none" w:sz="0" w:space="0" w:color="auto"/>
              </w:divBdr>
              <w:divsChild>
                <w:div w:id="1771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ettres.ac-rouen.fr/voltaire/micromegas/parcours/dieu.htm" TargetMode="External"/><Relationship Id="rId8" Type="http://schemas.openxmlformats.org/officeDocument/2006/relationships/hyperlink" Target="http://lettres.ac-rouen.fr/voltaire/micromegas/notes/tasboue.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1557</Words>
  <Characters>8565</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cp:lastPrinted>2019-02-28T15:01:00Z</cp:lastPrinted>
  <dcterms:created xsi:type="dcterms:W3CDTF">2019-02-28T13:52:00Z</dcterms:created>
  <dcterms:modified xsi:type="dcterms:W3CDTF">2019-02-28T15:01:00Z</dcterms:modified>
</cp:coreProperties>
</file>